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7B" w:rsidRDefault="00A87F7B">
      <w:pPr>
        <w:framePr w:wrap="none" w:vAnchor="page" w:hAnchor="page" w:x="315" w:y="187"/>
        <w:rPr>
          <w:sz w:val="2"/>
          <w:szCs w:val="2"/>
        </w:rPr>
      </w:pPr>
    </w:p>
    <w:p w:rsidR="007A16B5" w:rsidRDefault="007A16B5">
      <w:pPr>
        <w:rPr>
          <w:sz w:val="2"/>
          <w:szCs w:val="2"/>
        </w:rPr>
      </w:pPr>
    </w:p>
    <w:p w:rsidR="00333851" w:rsidRPr="00523D1A" w:rsidRDefault="00333851" w:rsidP="00333851">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ЗАТВЕРДЖЕНО</w:t>
      </w:r>
    </w:p>
    <w:p w:rsidR="00333851" w:rsidRPr="00523D1A" w:rsidRDefault="00333851" w:rsidP="00333851">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w:t>
      </w:r>
      <w:r w:rsidRPr="00A95831">
        <w:rPr>
          <w:rFonts w:ascii="Times New Roman" w:eastAsia="Calibri" w:hAnsi="Times New Roman" w:cs="Times New Roman"/>
          <w:color w:val="auto"/>
          <w:sz w:val="28"/>
          <w:szCs w:val="28"/>
          <w:lang w:val="uk-UA" w:bidi="ar-SA"/>
        </w:rPr>
        <w:t>Комунального закладу “Харківська спеціалізована школа-інтернат «Ліцей “Правоохоронець”»” Харківської обласної ради</w:t>
      </w:r>
    </w:p>
    <w:p w:rsidR="00333851" w:rsidRPr="00523D1A" w:rsidRDefault="00333851" w:rsidP="00333851">
      <w:pPr>
        <w:widowControl/>
        <w:shd w:val="clear" w:color="auto" w:fill="FFFFFF"/>
        <w:ind w:left="450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від 0</w:t>
      </w:r>
      <w:r w:rsidR="006C29F9">
        <w:rPr>
          <w:rFonts w:ascii="Times New Roman" w:eastAsia="Calibri" w:hAnsi="Times New Roman" w:cs="Times New Roman"/>
          <w:color w:val="auto"/>
          <w:sz w:val="28"/>
          <w:szCs w:val="28"/>
          <w:lang w:val="uk-UA" w:bidi="ar-SA"/>
        </w:rPr>
        <w:t>7</w:t>
      </w:r>
      <w:r>
        <w:rPr>
          <w:rFonts w:ascii="Times New Roman" w:eastAsia="Calibri" w:hAnsi="Times New Roman" w:cs="Times New Roman"/>
          <w:color w:val="auto"/>
          <w:sz w:val="28"/>
          <w:szCs w:val="28"/>
          <w:lang w:val="uk-UA" w:bidi="ar-SA"/>
        </w:rPr>
        <w:t xml:space="preserve">.06.2018 № </w:t>
      </w:r>
      <w:r w:rsidR="006C29F9">
        <w:rPr>
          <w:rFonts w:ascii="Times New Roman" w:eastAsia="Calibri" w:hAnsi="Times New Roman" w:cs="Times New Roman"/>
          <w:color w:val="auto"/>
          <w:sz w:val="28"/>
          <w:szCs w:val="28"/>
          <w:lang w:val="uk-UA" w:bidi="ar-SA"/>
        </w:rPr>
        <w:t>96</w:t>
      </w:r>
    </w:p>
    <w:p w:rsidR="00333851" w:rsidRPr="00523D1A" w:rsidRDefault="00333851" w:rsidP="00333851">
      <w:pPr>
        <w:widowControl/>
        <w:jc w:val="both"/>
        <w:rPr>
          <w:rFonts w:ascii="Times New Roman" w:eastAsia="Calibri" w:hAnsi="Times New Roman" w:cs="Times New Roman"/>
          <w:color w:val="auto"/>
          <w:sz w:val="28"/>
          <w:szCs w:val="28"/>
          <w:lang w:val="uk-UA" w:bidi="ar-SA"/>
        </w:rPr>
      </w:pPr>
    </w:p>
    <w:p w:rsidR="00333851" w:rsidRDefault="00333851" w:rsidP="0033385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523D1A">
        <w:rPr>
          <w:rFonts w:ascii="Times New Roman" w:eastAsia="Calibri" w:hAnsi="Times New Roman" w:cs="Times New Roman"/>
          <w:b/>
          <w:bCs/>
          <w:color w:val="auto"/>
          <w:sz w:val="28"/>
          <w:szCs w:val="28"/>
          <w:lang w:val="uk-UA" w:bidi="ar-SA"/>
        </w:rPr>
        <w:t xml:space="preserve">світня програма </w:t>
      </w:r>
    </w:p>
    <w:p w:rsidR="00333851" w:rsidRDefault="00333851" w:rsidP="00333851">
      <w:pPr>
        <w:widowControl/>
        <w:ind w:right="85"/>
        <w:jc w:val="center"/>
        <w:rPr>
          <w:rFonts w:ascii="Times New Roman" w:eastAsia="Calibri" w:hAnsi="Times New Roman" w:cs="Times New Roman"/>
          <w:b/>
          <w:bCs/>
          <w:color w:val="auto"/>
          <w:sz w:val="28"/>
          <w:szCs w:val="28"/>
          <w:lang w:val="uk-UA" w:bidi="ar-SA"/>
        </w:rPr>
      </w:pPr>
      <w:r w:rsidRPr="00A95831">
        <w:rPr>
          <w:rFonts w:ascii="Times New Roman" w:eastAsia="Calibri" w:hAnsi="Times New Roman" w:cs="Times New Roman"/>
          <w:b/>
          <w:bCs/>
          <w:color w:val="auto"/>
          <w:sz w:val="28"/>
          <w:szCs w:val="28"/>
          <w:lang w:val="uk-UA" w:bidi="ar-SA"/>
        </w:rPr>
        <w:t xml:space="preserve">Комунального закладу “Харківська спеціалізована школа-інтернат </w:t>
      </w:r>
    </w:p>
    <w:p w:rsidR="00333851" w:rsidRPr="00523D1A" w:rsidRDefault="00333851" w:rsidP="00333851">
      <w:pPr>
        <w:widowControl/>
        <w:ind w:right="85"/>
        <w:jc w:val="center"/>
        <w:rPr>
          <w:rFonts w:ascii="Times New Roman" w:eastAsia="Calibri" w:hAnsi="Times New Roman" w:cs="Times New Roman"/>
          <w:b/>
          <w:bCs/>
          <w:color w:val="auto"/>
          <w:sz w:val="28"/>
          <w:szCs w:val="28"/>
          <w:lang w:val="uk-UA" w:bidi="ar-SA"/>
        </w:rPr>
      </w:pPr>
      <w:r w:rsidRPr="00A95831">
        <w:rPr>
          <w:rFonts w:ascii="Times New Roman" w:eastAsia="Calibri" w:hAnsi="Times New Roman" w:cs="Times New Roman"/>
          <w:b/>
          <w:bCs/>
          <w:color w:val="auto"/>
          <w:sz w:val="28"/>
          <w:szCs w:val="28"/>
          <w:lang w:val="uk-UA" w:bidi="ar-SA"/>
        </w:rPr>
        <w:t>«Ліцей “Правоохоронець”»” Харківської обласної ради</w:t>
      </w:r>
    </w:p>
    <w:p w:rsidR="00333851" w:rsidRPr="00523D1A" w:rsidRDefault="00333851" w:rsidP="0033385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для учнів</w:t>
      </w:r>
      <w:r w:rsidRPr="00523D1A">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b/>
          <w:color w:val="auto"/>
          <w:sz w:val="28"/>
          <w:szCs w:val="28"/>
          <w:lang w:val="uk-UA" w:bidi="ar-SA"/>
        </w:rPr>
        <w:t>І</w:t>
      </w:r>
      <w:r w:rsidRPr="007A16B5">
        <w:rPr>
          <w:rFonts w:ascii="Times New Roman" w:eastAsia="Calibri" w:hAnsi="Times New Roman" w:cs="Times New Roman"/>
          <w:b/>
          <w:bCs/>
          <w:color w:val="auto"/>
          <w:sz w:val="28"/>
          <w:szCs w:val="28"/>
          <w:lang w:val="uk-UA" w:bidi="ar-SA"/>
        </w:rPr>
        <w:t>ІІ ступеня</w:t>
      </w:r>
      <w:r w:rsidRPr="00523D1A">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
          <w:bCs/>
          <w:color w:val="auto"/>
          <w:sz w:val="28"/>
          <w:szCs w:val="28"/>
          <w:lang w:val="uk-UA" w:bidi="ar-SA"/>
        </w:rPr>
        <w:t>(11 клас)</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Default="00BC5EAA" w:rsidP="007A16B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7A16B5" w:rsidRPr="007A16B5">
        <w:rPr>
          <w:rFonts w:ascii="Times New Roman" w:eastAsia="Calibri" w:hAnsi="Times New Roman" w:cs="Times New Roman"/>
          <w:color w:val="auto"/>
          <w:sz w:val="28"/>
          <w:szCs w:val="28"/>
          <w:lang w:val="uk-UA" w:bidi="ar-SA"/>
        </w:rPr>
        <w:t xml:space="preserve">світня програма </w:t>
      </w:r>
      <w:r w:rsidR="00422FD2" w:rsidRPr="00422FD2">
        <w:rPr>
          <w:rFonts w:ascii="Times New Roman" w:eastAsia="Calibri" w:hAnsi="Times New Roman" w:cs="Times New Roman"/>
          <w:color w:val="auto"/>
          <w:sz w:val="28"/>
          <w:szCs w:val="28"/>
          <w:lang w:val="uk-UA" w:bidi="ar-SA"/>
        </w:rPr>
        <w:t xml:space="preserve">Комунального закладу “Харківська спеціалізована школа-інтернат «Ліцей “Правоохоронець”»” Харківської обласної ради </w:t>
      </w:r>
      <w:r w:rsidR="007A16B5" w:rsidRPr="007A16B5">
        <w:rPr>
          <w:rFonts w:ascii="Times New Roman" w:eastAsia="Calibri" w:hAnsi="Times New Roman" w:cs="Times New Roman"/>
          <w:color w:val="auto"/>
          <w:sz w:val="28"/>
          <w:szCs w:val="28"/>
          <w:lang w:val="uk-UA" w:bidi="ar-SA"/>
        </w:rPr>
        <w:t xml:space="preserve">(профільна середня освіта) </w:t>
      </w:r>
      <w:r w:rsidR="00C86294" w:rsidRPr="007A16B5">
        <w:rPr>
          <w:rFonts w:ascii="Times New Roman" w:eastAsia="Calibri" w:hAnsi="Times New Roman" w:cs="Times New Roman"/>
          <w:color w:val="auto"/>
          <w:sz w:val="28"/>
          <w:szCs w:val="28"/>
          <w:lang w:val="uk-UA" w:bidi="ar-SA"/>
        </w:rPr>
        <w:t>(далі - освітня програма</w:t>
      </w:r>
      <w:r w:rsidR="00C86294">
        <w:rPr>
          <w:rFonts w:ascii="Times New Roman" w:eastAsia="Calibri" w:hAnsi="Times New Roman" w:cs="Times New Roman"/>
          <w:color w:val="auto"/>
          <w:sz w:val="28"/>
          <w:szCs w:val="28"/>
          <w:lang w:val="uk-UA" w:bidi="ar-SA"/>
        </w:rPr>
        <w:t xml:space="preserve"> закладу освіти</w:t>
      </w:r>
      <w:r w:rsidR="00C86294" w:rsidRPr="007A16B5">
        <w:rPr>
          <w:rFonts w:ascii="Times New Roman" w:eastAsia="Calibri" w:hAnsi="Times New Roman" w:cs="Times New Roman"/>
          <w:color w:val="auto"/>
          <w:sz w:val="28"/>
          <w:szCs w:val="28"/>
          <w:lang w:val="uk-UA" w:bidi="ar-SA"/>
        </w:rPr>
        <w:t>)</w:t>
      </w:r>
      <w:r w:rsidR="00C86294">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w:t>
      </w:r>
      <w:r>
        <w:rPr>
          <w:rFonts w:ascii="Times New Roman" w:eastAsia="Calibri" w:hAnsi="Times New Roman" w:cs="Times New Roman"/>
          <w:color w:val="auto"/>
          <w:sz w:val="28"/>
          <w:szCs w:val="28"/>
          <w:lang w:val="uk-UA" w:bidi="ar-SA"/>
        </w:rPr>
        <w:t xml:space="preserve">, </w:t>
      </w:r>
      <w:r w:rsidR="00C86294">
        <w:rPr>
          <w:rFonts w:ascii="Times New Roman" w:eastAsia="Calibri" w:hAnsi="Times New Roman" w:cs="Times New Roman"/>
          <w:color w:val="auto"/>
          <w:sz w:val="28"/>
          <w:szCs w:val="28"/>
          <w:lang w:val="uk-UA" w:bidi="ar-SA"/>
        </w:rPr>
        <w:t xml:space="preserve">сформована на основі Типової освітньої програми затвердженої </w:t>
      </w:r>
      <w:r>
        <w:rPr>
          <w:rFonts w:ascii="Times New Roman" w:eastAsia="Calibri" w:hAnsi="Times New Roman" w:cs="Times New Roman"/>
          <w:color w:val="auto"/>
          <w:sz w:val="28"/>
          <w:szCs w:val="28"/>
          <w:lang w:val="uk-UA" w:bidi="ar-SA"/>
        </w:rPr>
        <w:t>наказ</w:t>
      </w:r>
      <w:r w:rsidR="00C86294">
        <w:rPr>
          <w:rFonts w:ascii="Times New Roman" w:eastAsia="Calibri" w:hAnsi="Times New Roman" w:cs="Times New Roman"/>
          <w:color w:val="auto"/>
          <w:sz w:val="28"/>
          <w:szCs w:val="28"/>
          <w:lang w:val="uk-UA" w:bidi="ar-SA"/>
        </w:rPr>
        <w:t>ом</w:t>
      </w:r>
      <w:r w:rsidR="00974434">
        <w:rPr>
          <w:rFonts w:ascii="Times New Roman" w:eastAsia="Calibri" w:hAnsi="Times New Roman" w:cs="Times New Roman"/>
          <w:color w:val="auto"/>
          <w:sz w:val="28"/>
          <w:szCs w:val="28"/>
          <w:lang w:val="uk-UA" w:bidi="ar-SA"/>
        </w:rPr>
        <w:t xml:space="preserve"> </w:t>
      </w:r>
      <w:r w:rsidR="00974434" w:rsidRPr="007A16B5">
        <w:rPr>
          <w:rFonts w:ascii="Times New Roman" w:eastAsia="Calibri" w:hAnsi="Times New Roman" w:cs="Times New Roman"/>
          <w:color w:val="auto"/>
          <w:sz w:val="28"/>
          <w:szCs w:val="28"/>
          <w:lang w:val="uk-UA" w:bidi="ar-SA"/>
        </w:rPr>
        <w:t>Міністерства освіти і науки України</w:t>
      </w:r>
      <w:r w:rsidR="00974434">
        <w:rPr>
          <w:rFonts w:ascii="Times New Roman" w:eastAsia="Calibri" w:hAnsi="Times New Roman" w:cs="Times New Roman"/>
          <w:color w:val="auto"/>
          <w:sz w:val="28"/>
          <w:szCs w:val="28"/>
          <w:lang w:val="uk-UA" w:bidi="ar-SA"/>
        </w:rPr>
        <w:t xml:space="preserve"> </w:t>
      </w:r>
      <w:r w:rsidR="00974434" w:rsidRPr="007A16B5">
        <w:rPr>
          <w:rFonts w:ascii="Times New Roman" w:eastAsia="Calibri" w:hAnsi="Times New Roman" w:cs="Times New Roman"/>
          <w:color w:val="auto"/>
          <w:sz w:val="28"/>
          <w:szCs w:val="28"/>
          <w:lang w:val="uk-UA" w:bidi="ar-SA"/>
        </w:rPr>
        <w:t>від 20.04.2018 № 406</w:t>
      </w:r>
      <w:r w:rsidR="00974434">
        <w:rPr>
          <w:rFonts w:ascii="Times New Roman" w:eastAsia="Calibri" w:hAnsi="Times New Roman" w:cs="Times New Roman"/>
          <w:color w:val="auto"/>
          <w:sz w:val="28"/>
          <w:szCs w:val="28"/>
          <w:lang w:val="uk-UA" w:bidi="ar-SA"/>
        </w:rPr>
        <w:t xml:space="preserve"> «Про затвердження типової освітньої програми </w:t>
      </w:r>
      <w:r w:rsidR="00974434" w:rsidRPr="00974434">
        <w:rPr>
          <w:rFonts w:ascii="Times New Roman" w:eastAsia="Calibri" w:hAnsi="Times New Roman" w:cs="Times New Roman"/>
          <w:bCs/>
          <w:color w:val="auto"/>
          <w:sz w:val="28"/>
          <w:szCs w:val="28"/>
          <w:lang w:val="uk-UA" w:bidi="ar-SA"/>
        </w:rPr>
        <w:t xml:space="preserve">закладів </w:t>
      </w:r>
      <w:r w:rsidR="00974434" w:rsidRPr="00974434">
        <w:rPr>
          <w:rFonts w:ascii="Times New Roman" w:eastAsia="Calibri" w:hAnsi="Times New Roman" w:cs="Times New Roman"/>
          <w:color w:val="auto"/>
          <w:sz w:val="28"/>
          <w:szCs w:val="28"/>
          <w:lang w:val="uk-UA" w:bidi="ar-SA"/>
        </w:rPr>
        <w:t>загальної середньої освіти І</w:t>
      </w:r>
      <w:r w:rsidR="00974434" w:rsidRPr="00974434">
        <w:rPr>
          <w:rFonts w:ascii="Times New Roman" w:eastAsia="Calibri" w:hAnsi="Times New Roman" w:cs="Times New Roman"/>
          <w:bCs/>
          <w:color w:val="auto"/>
          <w:sz w:val="28"/>
          <w:szCs w:val="28"/>
          <w:lang w:val="uk-UA" w:bidi="ar-SA"/>
        </w:rPr>
        <w:t>ІІ ступеня</w:t>
      </w:r>
      <w:r w:rsidR="00974434">
        <w:rPr>
          <w:rFonts w:ascii="Times New Roman" w:eastAsia="Calibri" w:hAnsi="Times New Roman" w:cs="Times New Roman"/>
          <w:color w:val="auto"/>
          <w:sz w:val="28"/>
          <w:szCs w:val="28"/>
          <w:lang w:val="uk-UA" w:bidi="ar-SA"/>
        </w:rPr>
        <w:t>»</w:t>
      </w:r>
      <w:r w:rsidR="00974434" w:rsidRPr="00974434">
        <w:rPr>
          <w:rFonts w:ascii="Times New Roman" w:eastAsia="Calibri" w:hAnsi="Times New Roman" w:cs="Times New Roman"/>
          <w:color w:val="auto"/>
          <w:sz w:val="28"/>
          <w:szCs w:val="28"/>
          <w:lang w:val="uk-UA" w:bidi="ar-SA"/>
        </w:rPr>
        <w:t>.</w:t>
      </w:r>
      <w:r w:rsidR="007A16B5" w:rsidRPr="007A16B5">
        <w:rPr>
          <w:rFonts w:ascii="Times New Roman" w:eastAsia="Calibri" w:hAnsi="Times New Roman" w:cs="Times New Roman"/>
          <w:color w:val="auto"/>
          <w:sz w:val="28"/>
          <w:szCs w:val="28"/>
          <w:lang w:val="uk-UA" w:bidi="ar-SA"/>
        </w:rPr>
        <w:t xml:space="preserve"> </w:t>
      </w:r>
    </w:p>
    <w:p w:rsidR="00C173FD" w:rsidRPr="007A16B5" w:rsidRDefault="00C173FD" w:rsidP="007A16B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Згідно зі статутом КЗ ХСШІ «Ліцей Правоохоронець» – загальноосвітній навчальний заклад: спеціалізована школа-інтернат ІІ-ІІІ ступенів з поглибленим вивченням окремих предметів та курсів, а саме предметів суспільно-гуманітарної спрямованості та допрофесійної підготовки, та працює в режимі повного дня.</w:t>
      </w:r>
    </w:p>
    <w:p w:rsidR="007A16B5" w:rsidRPr="007A16B5" w:rsidRDefault="00974434" w:rsidP="007A16B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7A16B5" w:rsidRPr="007A16B5">
        <w:rPr>
          <w:rFonts w:ascii="Times New Roman" w:eastAsia="Calibri" w:hAnsi="Times New Roman" w:cs="Times New Roman"/>
          <w:color w:val="auto"/>
          <w:sz w:val="28"/>
          <w:szCs w:val="28"/>
          <w:lang w:val="uk-UA" w:bidi="ar-SA"/>
        </w:rPr>
        <w:t xml:space="preserve">світня програма </w:t>
      </w:r>
      <w:r w:rsidR="00C86294">
        <w:rPr>
          <w:rFonts w:ascii="Times New Roman" w:eastAsia="Calibri" w:hAnsi="Times New Roman" w:cs="Times New Roman"/>
          <w:color w:val="auto"/>
          <w:sz w:val="28"/>
          <w:szCs w:val="28"/>
          <w:lang w:val="uk-UA" w:bidi="ar-SA"/>
        </w:rPr>
        <w:t>закладу освіти</w:t>
      </w:r>
      <w:r w:rsidR="00C86294"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t xml:space="preserve">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5D59EB" w:rsidP="007A16B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7A16B5" w:rsidRPr="007A16B5">
        <w:rPr>
          <w:rFonts w:ascii="Times New Roman" w:eastAsia="Calibri" w:hAnsi="Times New Roman" w:cs="Times New Roman"/>
          <w:color w:val="auto"/>
          <w:sz w:val="28"/>
          <w:szCs w:val="28"/>
          <w:lang w:val="uk-UA" w:bidi="ar-SA"/>
        </w:rPr>
        <w:t xml:space="preserve">світня програма </w:t>
      </w:r>
      <w:r w:rsidR="00C86294">
        <w:rPr>
          <w:rFonts w:ascii="Times New Roman" w:eastAsia="Calibri" w:hAnsi="Times New Roman" w:cs="Times New Roman"/>
          <w:color w:val="auto"/>
          <w:sz w:val="28"/>
          <w:szCs w:val="28"/>
          <w:lang w:val="uk-UA" w:bidi="ar-SA"/>
        </w:rPr>
        <w:t>закладу освіти</w:t>
      </w:r>
      <w:r w:rsidR="00C86294"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t xml:space="preserve">визначає: </w:t>
      </w:r>
    </w:p>
    <w:p w:rsidR="005D59EB"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5D59EB">
        <w:rPr>
          <w:rFonts w:ascii="Times New Roman" w:eastAsia="Calibri" w:hAnsi="Times New Roman" w:cs="Times New Roman"/>
          <w:color w:val="auto"/>
          <w:sz w:val="28"/>
          <w:szCs w:val="28"/>
          <w:lang w:val="uk-UA" w:bidi="ar-SA"/>
        </w:rPr>
        <w:t>;</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w:t>
      </w:r>
      <w:r w:rsidR="00C173FD">
        <w:rPr>
          <w:rFonts w:ascii="Times New Roman" w:eastAsia="Calibri" w:hAnsi="Times New Roman" w:cs="Times New Roman"/>
          <w:color w:val="auto"/>
          <w:sz w:val="28"/>
          <w:szCs w:val="28"/>
          <w:lang w:val="uk-UA" w:bidi="ar-SA"/>
        </w:rPr>
        <w:t xml:space="preserve">в додатку </w:t>
      </w:r>
      <w:r w:rsidR="0075696B">
        <w:rPr>
          <w:rFonts w:ascii="Times New Roman" w:eastAsia="Calibri" w:hAnsi="Times New Roman" w:cs="Times New Roman"/>
          <w:color w:val="auto"/>
          <w:sz w:val="28"/>
          <w:szCs w:val="28"/>
          <w:lang w:val="uk-UA" w:bidi="ar-SA"/>
        </w:rPr>
        <w:t>4</w:t>
      </w:r>
      <w:r w:rsidR="00C173FD">
        <w:rPr>
          <w:rFonts w:ascii="Times New Roman" w:eastAsia="Calibri" w:hAnsi="Times New Roman" w:cs="Times New Roman"/>
          <w:color w:val="auto"/>
          <w:sz w:val="28"/>
          <w:szCs w:val="28"/>
          <w:lang w:val="uk-UA" w:bidi="ar-SA"/>
        </w:rPr>
        <w:t>, складеному відповідно до таблиці 26 Типової освітньої програми</w:t>
      </w:r>
      <w:r w:rsidRPr="007A16B5">
        <w:rPr>
          <w:rFonts w:ascii="Times New Roman" w:eastAsia="Calibri" w:hAnsi="Times New Roman" w:cs="Times New Roman"/>
          <w:color w:val="auto"/>
          <w:sz w:val="28"/>
          <w:szCs w:val="28"/>
          <w:lang w:val="uk-UA" w:bidi="ar-SA"/>
        </w:rPr>
        <w:t xml:space="preserve">; </w:t>
      </w:r>
      <w:r w:rsidR="00C173FD">
        <w:rPr>
          <w:rFonts w:ascii="Times New Roman" w:eastAsia="Calibri" w:hAnsi="Times New Roman" w:cs="Times New Roman"/>
          <w:bCs/>
          <w:color w:val="auto"/>
          <w:sz w:val="28"/>
          <w:szCs w:val="28"/>
          <w:lang w:val="uk-UA" w:bidi="ar-SA"/>
        </w:rPr>
        <w:t xml:space="preserve">закладів </w:t>
      </w:r>
      <w:r w:rsidR="00C173FD">
        <w:rPr>
          <w:rFonts w:ascii="Times New Roman" w:eastAsia="Calibri" w:hAnsi="Times New Roman" w:cs="Times New Roman"/>
          <w:color w:val="auto"/>
          <w:sz w:val="28"/>
          <w:szCs w:val="28"/>
          <w:lang w:val="uk-UA" w:bidi="ar-SA"/>
        </w:rPr>
        <w:t>загальної середньої освіти І</w:t>
      </w:r>
      <w:r w:rsidR="00C173FD">
        <w:rPr>
          <w:rFonts w:ascii="Times New Roman" w:eastAsia="Calibri" w:hAnsi="Times New Roman" w:cs="Times New Roman"/>
          <w:bCs/>
          <w:color w:val="auto"/>
          <w:sz w:val="28"/>
          <w:szCs w:val="28"/>
          <w:lang w:val="uk-UA" w:bidi="ar-SA"/>
        </w:rPr>
        <w:t>ІІ ступеня;</w:t>
      </w:r>
      <w:r w:rsidR="00C173FD"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вимоги до осіб, які можуть розпочати навчання за цією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Загальний обсяг навчального навантаження учнів 11-х класів – 1330 годин/навчальний рік</w:t>
      </w:r>
      <w:r w:rsidR="005D59EB">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w:t>
      </w:r>
      <w:r w:rsidR="00C173FD">
        <w:rPr>
          <w:rFonts w:ascii="Times New Roman" w:eastAsia="Calibri" w:hAnsi="Times New Roman" w:cs="Times New Roman"/>
          <w:color w:val="auto"/>
          <w:sz w:val="28"/>
          <w:szCs w:val="28"/>
          <w:lang w:val="uk-UA" w:bidi="ar-SA"/>
        </w:rPr>
        <w:t>КЗ ХСШІ «Ліцей Правоохоронець» (далі –навчальний план), який складається відповідно до таблиць 8 та 23 Типової освітньої програми</w:t>
      </w:r>
      <w:r w:rsidR="00C173FD"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заклад</w:t>
      </w:r>
      <w:r w:rsidR="005D59EB">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загальної середньої освіти ІІІ ступеня</w:t>
      </w:r>
      <w:r w:rsidR="00C173FD">
        <w:rPr>
          <w:rFonts w:ascii="Times New Roman" w:eastAsia="Calibri" w:hAnsi="Times New Roman" w:cs="Times New Roman"/>
          <w:color w:val="auto"/>
          <w:sz w:val="28"/>
          <w:szCs w:val="28"/>
          <w:lang w:val="uk-UA" w:bidi="ar-SA"/>
        </w:rPr>
        <w:t xml:space="preserve"> (додатки 2, 3)</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Навчальним план</w:t>
      </w:r>
      <w:r w:rsidR="00712220">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м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964F2"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964F2">
        <w:rPr>
          <w:rFonts w:ascii="Times New Roman" w:eastAsia="Calibri" w:hAnsi="Times New Roman" w:cs="Times New Roman"/>
          <w:color w:val="auto"/>
          <w:sz w:val="28"/>
          <w:szCs w:val="28"/>
          <w:lang w:val="uk-UA" w:bidi="ar-SA"/>
        </w:rPr>
        <w:t xml:space="preserve">Предмети варіативної частини робочого навчального плану визначені з урахуванням </w:t>
      </w:r>
      <w:r w:rsidR="00C173FD">
        <w:rPr>
          <w:rFonts w:ascii="Times New Roman" w:eastAsia="Calibri" w:hAnsi="Times New Roman" w:cs="Times New Roman"/>
          <w:color w:val="auto"/>
          <w:sz w:val="28"/>
          <w:szCs w:val="28"/>
          <w:lang w:val="uk-UA" w:bidi="ar-SA"/>
        </w:rPr>
        <w:t xml:space="preserve">статуту, </w:t>
      </w:r>
      <w:r w:rsidRPr="007964F2">
        <w:rPr>
          <w:rFonts w:ascii="Times New Roman" w:eastAsia="Calibri" w:hAnsi="Times New Roman" w:cs="Times New Roman"/>
          <w:color w:val="auto"/>
          <w:sz w:val="28"/>
          <w:szCs w:val="28"/>
          <w:lang w:val="uk-UA" w:bidi="ar-SA"/>
        </w:rPr>
        <w:t xml:space="preserve">освітніх запитів учнів і їхніх батьків та кадрового і матеріально-технічного забезпечення, спрямовані на поглиблену правову та спеціальну підготовку, виховання інтелігентної молоді – майбутніх працівників органів внутрішніх справ – та цільову підготовку вихованців школи-інтернату до вступу у вищі навчальні заклади системи МВС України. </w:t>
      </w:r>
      <w:r w:rsidR="007A16B5" w:rsidRPr="007A16B5">
        <w:rPr>
          <w:rFonts w:ascii="Times New Roman" w:eastAsia="Calibri" w:hAnsi="Times New Roman" w:cs="Times New Roman"/>
          <w:color w:val="auto"/>
          <w:sz w:val="28"/>
          <w:szCs w:val="28"/>
          <w:lang w:val="uk-UA" w:bidi="ar-SA"/>
        </w:rPr>
        <w:t xml:space="preserve">Години варіативної складової </w:t>
      </w:r>
      <w:r>
        <w:rPr>
          <w:rFonts w:ascii="Times New Roman" w:eastAsia="Calibri" w:hAnsi="Times New Roman" w:cs="Times New Roman"/>
          <w:color w:val="auto"/>
          <w:sz w:val="28"/>
          <w:szCs w:val="28"/>
          <w:lang w:val="uk-UA" w:bidi="ar-SA"/>
        </w:rPr>
        <w:t xml:space="preserve">в 11-х класах </w:t>
      </w:r>
      <w:r w:rsidR="007A16B5" w:rsidRPr="007A16B5">
        <w:rPr>
          <w:rFonts w:ascii="Times New Roman" w:eastAsia="Calibri" w:hAnsi="Times New Roman" w:cs="Times New Roman"/>
          <w:color w:val="auto"/>
          <w:sz w:val="28"/>
          <w:szCs w:val="28"/>
          <w:lang w:val="uk-UA" w:bidi="ar-SA"/>
        </w:rPr>
        <w:t>передбачаються на:</w:t>
      </w:r>
    </w:p>
    <w:p w:rsidR="007A16B5" w:rsidRDefault="00712220" w:rsidP="00712220">
      <w:pPr>
        <w:widowControl/>
        <w:shd w:val="clear" w:color="auto" w:fill="FFFFFF"/>
        <w:tabs>
          <w:tab w:val="left" w:pos="567"/>
          <w:tab w:val="left" w:pos="709"/>
          <w:tab w:val="left" w:pos="900"/>
        </w:tabs>
        <w:autoSpaceDE w:val="0"/>
        <w:autoSpaceDN w:val="0"/>
        <w:spacing w:after="200" w:line="276" w:lineRule="auto"/>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 </w:t>
      </w:r>
      <w:r w:rsidR="007A16B5"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r w:rsidR="007964F2">
        <w:rPr>
          <w:rFonts w:ascii="Times New Roman" w:eastAsia="Calibri" w:hAnsi="Times New Roman" w:cs="Times New Roman"/>
          <w:color w:val="auto"/>
          <w:sz w:val="28"/>
          <w:szCs w:val="28"/>
          <w:lang w:val="uk-UA" w:bidi="ar-SA"/>
        </w:rPr>
        <w:t xml:space="preserve"> (історії України, Захисту Вітчизни)</w:t>
      </w:r>
      <w:r w:rsidR="007A16B5" w:rsidRPr="007A16B5">
        <w:rPr>
          <w:rFonts w:ascii="Times New Roman" w:eastAsia="Calibri" w:hAnsi="Times New Roman" w:cs="Times New Roman"/>
          <w:color w:val="auto"/>
          <w:sz w:val="28"/>
          <w:szCs w:val="28"/>
          <w:lang w:val="uk-UA" w:bidi="ar-SA"/>
        </w:rPr>
        <w:t>;</w:t>
      </w:r>
    </w:p>
    <w:p w:rsidR="00712220" w:rsidRDefault="00712220" w:rsidP="00712220">
      <w:pPr>
        <w:widowControl/>
        <w:shd w:val="clear" w:color="auto" w:fill="FFFFFF"/>
        <w:tabs>
          <w:tab w:val="left" w:pos="567"/>
          <w:tab w:val="left" w:pos="709"/>
          <w:tab w:val="left" w:pos="900"/>
        </w:tabs>
        <w:autoSpaceDE w:val="0"/>
        <w:autoSpaceDN w:val="0"/>
        <w:spacing w:after="200" w:line="276" w:lineRule="auto"/>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 </w:t>
      </w:r>
      <w:r w:rsidRPr="007A16B5">
        <w:rPr>
          <w:rFonts w:ascii="Times New Roman" w:eastAsia="Calibri" w:hAnsi="Times New Roman" w:cs="Times New Roman"/>
          <w:color w:val="auto"/>
          <w:sz w:val="28"/>
          <w:szCs w:val="28"/>
          <w:lang w:val="uk-UA" w:bidi="ar-SA"/>
        </w:rPr>
        <w:t>упровадження курсів за вибором</w:t>
      </w:r>
      <w:r w:rsidR="007964F2" w:rsidRPr="007964F2">
        <w:rPr>
          <w:rFonts w:ascii="Times New Roman" w:eastAsia="Calibri" w:hAnsi="Times New Roman" w:cs="Times New Roman"/>
          <w:color w:val="auto"/>
          <w:sz w:val="28"/>
          <w:szCs w:val="28"/>
          <w:lang w:val="uk-UA" w:bidi="ar-SA"/>
        </w:rPr>
        <w:t xml:space="preserve"> </w:t>
      </w:r>
      <w:r w:rsidR="00C173FD">
        <w:rPr>
          <w:rFonts w:ascii="Times New Roman" w:eastAsia="Calibri" w:hAnsi="Times New Roman" w:cs="Times New Roman"/>
          <w:color w:val="auto"/>
          <w:sz w:val="28"/>
          <w:szCs w:val="28"/>
          <w:lang w:val="uk-UA" w:bidi="ar-SA"/>
        </w:rPr>
        <w:t>(</w:t>
      </w:r>
      <w:r w:rsidR="007964F2">
        <w:rPr>
          <w:rFonts w:ascii="Times New Roman" w:eastAsia="Calibri" w:hAnsi="Times New Roman" w:cs="Times New Roman"/>
          <w:color w:val="auto"/>
          <w:sz w:val="28"/>
          <w:szCs w:val="28"/>
          <w:lang w:val="uk-UA" w:bidi="ar-SA"/>
        </w:rPr>
        <w:t>д</w:t>
      </w:r>
      <w:r w:rsidR="007964F2" w:rsidRPr="007964F2">
        <w:rPr>
          <w:rFonts w:ascii="Times New Roman" w:eastAsia="Calibri" w:hAnsi="Times New Roman" w:cs="Times New Roman"/>
          <w:color w:val="auto"/>
          <w:sz w:val="28"/>
          <w:szCs w:val="28"/>
          <w:lang w:val="uk-UA" w:bidi="ar-SA"/>
        </w:rPr>
        <w:t>ля розширення і поглиблення змісту правової освіти</w:t>
      </w:r>
      <w:r w:rsidR="00C173FD">
        <w:rPr>
          <w:rFonts w:ascii="Times New Roman" w:eastAsia="Calibri" w:hAnsi="Times New Roman" w:cs="Times New Roman"/>
          <w:color w:val="auto"/>
          <w:sz w:val="28"/>
          <w:szCs w:val="28"/>
          <w:lang w:val="uk-UA" w:bidi="ar-SA"/>
        </w:rPr>
        <w:t>,</w:t>
      </w:r>
      <w:r w:rsidR="007964F2" w:rsidRPr="007964F2">
        <w:rPr>
          <w:rFonts w:ascii="Times New Roman" w:eastAsia="Calibri" w:hAnsi="Times New Roman" w:cs="Times New Roman"/>
          <w:color w:val="auto"/>
          <w:sz w:val="28"/>
          <w:szCs w:val="28"/>
          <w:lang w:val="uk-UA" w:bidi="ar-SA"/>
        </w:rPr>
        <w:t xml:space="preserve"> занят</w:t>
      </w:r>
      <w:r w:rsidR="00C173FD">
        <w:rPr>
          <w:rFonts w:ascii="Times New Roman" w:eastAsia="Calibri" w:hAnsi="Times New Roman" w:cs="Times New Roman"/>
          <w:color w:val="auto"/>
          <w:sz w:val="28"/>
          <w:szCs w:val="28"/>
          <w:lang w:val="uk-UA" w:bidi="ar-SA"/>
        </w:rPr>
        <w:t>ь</w:t>
      </w:r>
      <w:r w:rsidR="007964F2" w:rsidRPr="007964F2">
        <w:rPr>
          <w:rFonts w:ascii="Times New Roman" w:eastAsia="Calibri" w:hAnsi="Times New Roman" w:cs="Times New Roman"/>
          <w:color w:val="auto"/>
          <w:sz w:val="28"/>
          <w:szCs w:val="28"/>
          <w:lang w:val="uk-UA" w:bidi="ar-SA"/>
        </w:rPr>
        <w:t>, що виконують функцію внутрішньопрофільної спеціалізації навчання та структурування індивідуальних освітніх напрямків</w:t>
      </w:r>
      <w:r w:rsidR="00C173FD">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w:t>
      </w:r>
    </w:p>
    <w:p w:rsidR="00712220" w:rsidRPr="007A16B5" w:rsidRDefault="00712220" w:rsidP="00712220">
      <w:pPr>
        <w:widowControl/>
        <w:shd w:val="clear" w:color="auto" w:fill="FFFFFF"/>
        <w:tabs>
          <w:tab w:val="left" w:pos="567"/>
          <w:tab w:val="left" w:pos="709"/>
          <w:tab w:val="left" w:pos="900"/>
        </w:tabs>
        <w:autoSpaceDE w:val="0"/>
        <w:autoSpaceDN w:val="0"/>
        <w:spacing w:after="200" w:line="276" w:lineRule="auto"/>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r w:rsidRPr="00712220">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r w:rsidR="007964F2">
        <w:rPr>
          <w:rFonts w:ascii="Times New Roman" w:eastAsia="Calibri" w:hAnsi="Times New Roman" w:cs="Times New Roman"/>
          <w:color w:val="auto"/>
          <w:sz w:val="28"/>
          <w:szCs w:val="28"/>
          <w:lang w:val="uk-UA" w:bidi="ar-SA"/>
        </w:rPr>
        <w:t xml:space="preserve"> реалізуються з</w:t>
      </w:r>
      <w:r w:rsidR="007964F2" w:rsidRPr="007964F2">
        <w:rPr>
          <w:rFonts w:ascii="Times New Roman" w:eastAsia="Calibri" w:hAnsi="Times New Roman" w:cs="Times New Roman"/>
          <w:color w:val="auto"/>
          <w:sz w:val="28"/>
          <w:szCs w:val="28"/>
          <w:lang w:val="uk-UA" w:bidi="ar-SA"/>
        </w:rPr>
        <w:t xml:space="preserve"> метою підготовки учнів до життя в інформаційному суспільстві та для підготовки вихованців</w:t>
      </w:r>
      <w:r w:rsidR="004F3130">
        <w:rPr>
          <w:rFonts w:ascii="Times New Roman" w:eastAsia="Calibri" w:hAnsi="Times New Roman" w:cs="Times New Roman"/>
          <w:color w:val="auto"/>
          <w:sz w:val="28"/>
          <w:szCs w:val="28"/>
          <w:lang w:val="uk-UA" w:bidi="ar-SA"/>
        </w:rPr>
        <w:t xml:space="preserve"> </w:t>
      </w:r>
      <w:r w:rsidR="007964F2" w:rsidRPr="007964F2">
        <w:rPr>
          <w:rFonts w:ascii="Times New Roman" w:eastAsia="Calibri" w:hAnsi="Times New Roman" w:cs="Times New Roman"/>
          <w:color w:val="auto"/>
          <w:sz w:val="28"/>
          <w:szCs w:val="28"/>
          <w:lang w:val="uk-UA" w:bidi="ar-SA"/>
        </w:rPr>
        <w:t>до зовнішнього незалежного оцінювання</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Рішення про розподіл годин варіативної складової приймає </w:t>
      </w:r>
      <w:r w:rsidR="00EF34F3">
        <w:rPr>
          <w:rFonts w:ascii="Times New Roman" w:eastAsia="Calibri" w:hAnsi="Times New Roman" w:cs="Times New Roman"/>
          <w:color w:val="auto"/>
          <w:sz w:val="28"/>
          <w:szCs w:val="28"/>
          <w:lang w:val="uk-UA" w:bidi="ar-SA"/>
        </w:rPr>
        <w:t xml:space="preserve">педагогічна рада </w:t>
      </w:r>
      <w:r w:rsidRPr="007A16B5">
        <w:rPr>
          <w:rFonts w:ascii="Times New Roman" w:eastAsia="Calibri" w:hAnsi="Times New Roman" w:cs="Times New Roman"/>
          <w:color w:val="auto"/>
          <w:sz w:val="28"/>
          <w:szCs w:val="28"/>
          <w:lang w:val="uk-UA" w:bidi="ar-SA"/>
        </w:rPr>
        <w:t>заклад</w:t>
      </w:r>
      <w:r w:rsidR="00EF34F3">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освіти, враховуючи профільне спрямування, кадрове забезпечення, матеріально-технічну базу та бажання учнів.</w:t>
      </w:r>
    </w:p>
    <w:p w:rsidR="00A12CB1"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w:t>
      </w:r>
      <w:r w:rsidR="00A12CB1">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зорієнтовані на роботу заклад</w:t>
      </w:r>
      <w:r w:rsidR="00A12CB1">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lastRenderedPageBreak/>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враховув</w:t>
      </w:r>
      <w:r w:rsidR="00A12CB1">
        <w:rPr>
          <w:rFonts w:ascii="Times New Roman" w:eastAsia="Calibri" w:hAnsi="Times New Roman" w:cs="Times New Roman"/>
          <w:color w:val="auto"/>
          <w:sz w:val="28"/>
          <w:szCs w:val="28"/>
          <w:lang w:val="uk-UA" w:bidi="ar-SA"/>
        </w:rPr>
        <w:t>ується</w:t>
      </w:r>
      <w:r w:rsidRPr="007A16B5">
        <w:rPr>
          <w:rFonts w:ascii="Times New Roman" w:eastAsia="Calibri" w:hAnsi="Times New Roman" w:cs="Times New Roman"/>
          <w:color w:val="auto"/>
          <w:sz w:val="28"/>
          <w:szCs w:val="28"/>
          <w:lang w:val="uk-UA" w:bidi="ar-SA"/>
        </w:rPr>
        <w:t xml:space="preserve"> їх навчання в закладах освіти іншого типу (художніх, музичних, спортивних школах тощо). </w:t>
      </w:r>
      <w:r w:rsidR="00A12CB1">
        <w:rPr>
          <w:rFonts w:ascii="Times New Roman" w:eastAsia="Calibri" w:hAnsi="Times New Roman" w:cs="Times New Roman"/>
          <w:color w:val="auto"/>
          <w:sz w:val="28"/>
          <w:szCs w:val="28"/>
          <w:lang w:val="uk-UA" w:bidi="ar-SA"/>
        </w:rPr>
        <w:t>З</w:t>
      </w:r>
      <w:r w:rsidRPr="007A16B5">
        <w:rPr>
          <w:rFonts w:ascii="Times New Roman" w:eastAsia="Calibri" w:hAnsi="Times New Roman" w:cs="Times New Roman"/>
          <w:color w:val="auto"/>
          <w:sz w:val="28"/>
          <w:szCs w:val="28"/>
          <w:lang w:val="uk-UA" w:bidi="ar-SA"/>
        </w:rPr>
        <w:t>а рішенням педагогічної ради при оцінюванні учнів дозволяється враховувати результати їх навчання з відповідних предметів (</w:t>
      </w:r>
      <w:r w:rsidRPr="00C173FD">
        <w:rPr>
          <w:rFonts w:ascii="Times New Roman" w:eastAsia="Calibri" w:hAnsi="Times New Roman" w:cs="Times New Roman"/>
          <w:color w:val="auto"/>
          <w:sz w:val="28"/>
          <w:szCs w:val="28"/>
          <w:lang w:val="uk-UA" w:bidi="ar-SA"/>
        </w:rPr>
        <w:t>музика, фізична культура та ін.)</w:t>
      </w:r>
      <w:r w:rsidRPr="007A16B5">
        <w:rPr>
          <w:rFonts w:ascii="Times New Roman" w:eastAsia="Calibri" w:hAnsi="Times New Roman" w:cs="Times New Roman"/>
          <w:color w:val="auto"/>
          <w:sz w:val="28"/>
          <w:szCs w:val="28"/>
          <w:lang w:val="uk-UA" w:bidi="ar-SA"/>
        </w:rPr>
        <w:t xml:space="preserve">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A12CB1">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 </w:t>
      </w:r>
      <w:r w:rsidR="00A12CB1">
        <w:rPr>
          <w:rFonts w:ascii="Times New Roman" w:eastAsia="Calibri" w:hAnsi="Times New Roman" w:cs="Times New Roman"/>
          <w:color w:val="auto"/>
          <w:sz w:val="28"/>
          <w:szCs w:val="28"/>
          <w:lang w:val="uk-UA" w:bidi="ar-SA"/>
        </w:rPr>
        <w:t>11-х класів</w:t>
      </w:r>
      <w:r w:rsidRPr="007A16B5">
        <w:rPr>
          <w:rFonts w:ascii="Times New Roman" w:eastAsia="Calibri" w:hAnsi="Times New Roman" w:cs="Times New Roman"/>
          <w:color w:val="auto"/>
          <w:sz w:val="28"/>
          <w:szCs w:val="28"/>
          <w:lang w:val="uk-UA" w:bidi="ar-SA"/>
        </w:rPr>
        <w:t xml:space="preserve"> реалізу</w:t>
      </w:r>
      <w:r w:rsidR="00A12CB1">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зміст освіти залежно від обраного профілю навчання</w:t>
      </w:r>
      <w:r w:rsidR="00A12CB1">
        <w:rPr>
          <w:rFonts w:ascii="Times New Roman" w:eastAsia="Calibri" w:hAnsi="Times New Roman" w:cs="Times New Roman"/>
          <w:color w:val="auto"/>
          <w:sz w:val="28"/>
          <w:szCs w:val="28"/>
          <w:lang w:val="uk-UA" w:bidi="ar-SA"/>
        </w:rPr>
        <w:t xml:space="preserve"> - правового</w:t>
      </w:r>
      <w:r w:rsidRPr="007A16B5">
        <w:rPr>
          <w:rFonts w:ascii="Times New Roman" w:eastAsia="Calibri" w:hAnsi="Times New Roman" w:cs="Times New Roman"/>
          <w:color w:val="auto"/>
          <w:sz w:val="28"/>
          <w:szCs w:val="28"/>
          <w:lang w:val="uk-UA" w:bidi="ar-SA"/>
        </w:rPr>
        <w:t xml:space="preserve">. </w:t>
      </w:r>
      <w:r w:rsidR="00C22DAF">
        <w:rPr>
          <w:rFonts w:ascii="Times New Roman" w:eastAsia="Calibri" w:hAnsi="Times New Roman" w:cs="Times New Roman"/>
          <w:color w:val="auto"/>
          <w:sz w:val="28"/>
          <w:szCs w:val="28"/>
          <w:lang w:val="uk-UA" w:bidi="ar-SA"/>
        </w:rPr>
        <w:t>В</w:t>
      </w:r>
      <w:r w:rsidRPr="007A16B5">
        <w:rPr>
          <w:rFonts w:ascii="Times New Roman" w:eastAsia="Calibri" w:hAnsi="Times New Roman" w:cs="Times New Roman"/>
          <w:color w:val="auto"/>
          <w:sz w:val="28"/>
          <w:szCs w:val="28"/>
          <w:lang w:val="uk-UA" w:bidi="ar-SA"/>
        </w:rPr>
        <w:t xml:space="preserve">ивчення окремих предметів </w:t>
      </w:r>
      <w:r w:rsidR="00C22DAF">
        <w:rPr>
          <w:rFonts w:ascii="Times New Roman" w:eastAsia="Calibri" w:hAnsi="Times New Roman" w:cs="Times New Roman"/>
          <w:color w:val="auto"/>
          <w:sz w:val="28"/>
          <w:szCs w:val="28"/>
          <w:lang w:val="uk-UA" w:bidi="ar-SA"/>
        </w:rPr>
        <w:t xml:space="preserve">здійснюється </w:t>
      </w:r>
      <w:r w:rsidRPr="007A16B5">
        <w:rPr>
          <w:rFonts w:ascii="Times New Roman" w:eastAsia="Calibri" w:hAnsi="Times New Roman" w:cs="Times New Roman"/>
          <w:color w:val="auto"/>
          <w:sz w:val="28"/>
          <w:szCs w:val="28"/>
          <w:lang w:val="uk-UA" w:bidi="ar-SA"/>
        </w:rPr>
        <w:t>на одному із трьох рівнів (</w:t>
      </w:r>
      <w:r w:rsidR="003029D7">
        <w:rPr>
          <w:rFonts w:ascii="Times New Roman" w:eastAsia="Calibri" w:hAnsi="Times New Roman" w:cs="Times New Roman"/>
          <w:color w:val="auto"/>
          <w:sz w:val="28"/>
          <w:szCs w:val="28"/>
          <w:lang w:val="uk-UA" w:bidi="ar-SA"/>
        </w:rPr>
        <w:t xml:space="preserve">додаток </w:t>
      </w:r>
      <w:r w:rsidR="0075696B">
        <w:rPr>
          <w:rFonts w:ascii="Times New Roman" w:eastAsia="Calibri" w:hAnsi="Times New Roman" w:cs="Times New Roman"/>
          <w:color w:val="auto"/>
          <w:sz w:val="28"/>
          <w:szCs w:val="28"/>
          <w:lang w:val="uk-UA" w:bidi="ar-SA"/>
        </w:rPr>
        <w:t>1</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w:t>
      </w:r>
      <w:r w:rsidR="00C22DAF">
        <w:rPr>
          <w:rFonts w:ascii="Times New Roman" w:eastAsia="Calibri" w:hAnsi="Times New Roman" w:cs="Times New Roman"/>
          <w:color w:val="auto"/>
          <w:sz w:val="28"/>
          <w:szCs w:val="28"/>
          <w:lang w:val="uk-UA" w:bidi="ar-SA"/>
        </w:rPr>
        <w:t>правознавство, історія України</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r w:rsidR="00C22DAF" w:rsidRPr="003029D7">
        <w:rPr>
          <w:rFonts w:ascii="Times New Roman" w:eastAsia="Calibri" w:hAnsi="Times New Roman" w:cs="Times New Roman"/>
          <w:color w:val="auto"/>
          <w:sz w:val="28"/>
          <w:szCs w:val="28"/>
          <w:lang w:val="uk-UA" w:bidi="ar-SA"/>
        </w:rPr>
        <w:t xml:space="preserve">напрям диференціації </w:t>
      </w:r>
      <w:r w:rsidR="003029D7">
        <w:rPr>
          <w:rFonts w:ascii="Times New Roman" w:eastAsia="Calibri" w:hAnsi="Times New Roman" w:cs="Times New Roman"/>
          <w:color w:val="auto"/>
          <w:sz w:val="28"/>
          <w:szCs w:val="28"/>
          <w:lang w:val="uk-UA" w:bidi="ar-SA"/>
        </w:rPr>
        <w:t xml:space="preserve">в закладі освіти - </w:t>
      </w:r>
      <w:r w:rsidR="00C22DAF" w:rsidRPr="003029D7">
        <w:rPr>
          <w:rFonts w:ascii="Times New Roman" w:eastAsia="Calibri" w:hAnsi="Times New Roman" w:cs="Times New Roman"/>
          <w:color w:val="auto"/>
          <w:sz w:val="28"/>
          <w:szCs w:val="28"/>
          <w:lang w:val="uk-UA" w:bidi="ar-SA"/>
        </w:rPr>
        <w:t>суспільно-гуманітарн</w:t>
      </w:r>
      <w:r w:rsidR="003029D7">
        <w:rPr>
          <w:rFonts w:ascii="Times New Roman" w:eastAsia="Calibri" w:hAnsi="Times New Roman" w:cs="Times New Roman"/>
          <w:color w:val="auto"/>
          <w:sz w:val="28"/>
          <w:szCs w:val="28"/>
          <w:lang w:val="uk-UA" w:bidi="ar-SA"/>
        </w:rPr>
        <w:t>ий.</w:t>
      </w:r>
      <w:r w:rsidR="00C22DAF" w:rsidRPr="003029D7">
        <w:rPr>
          <w:rFonts w:ascii="Times New Roman" w:eastAsia="Calibri" w:hAnsi="Times New Roman" w:cs="Times New Roman"/>
          <w:color w:val="auto"/>
          <w:sz w:val="28"/>
          <w:szCs w:val="28"/>
          <w:lang w:val="uk-UA" w:bidi="ar-SA"/>
        </w:rPr>
        <w:t xml:space="preserve"> Напрями диференціації конкретизу</w:t>
      </w:r>
      <w:r w:rsidR="003029D7">
        <w:rPr>
          <w:rFonts w:ascii="Times New Roman" w:eastAsia="Calibri" w:hAnsi="Times New Roman" w:cs="Times New Roman"/>
          <w:color w:val="auto"/>
          <w:sz w:val="28"/>
          <w:szCs w:val="28"/>
          <w:lang w:val="uk-UA" w:bidi="ar-SA"/>
        </w:rPr>
        <w:t>є</w:t>
      </w:r>
      <w:r w:rsidR="00C22DAF" w:rsidRPr="003029D7">
        <w:rPr>
          <w:rFonts w:ascii="Times New Roman" w:eastAsia="Calibri" w:hAnsi="Times New Roman" w:cs="Times New Roman"/>
          <w:color w:val="auto"/>
          <w:sz w:val="28"/>
          <w:szCs w:val="28"/>
          <w:lang w:val="uk-UA" w:bidi="ar-SA"/>
        </w:rPr>
        <w:t>ться в окрем</w:t>
      </w:r>
      <w:r w:rsidR="003029D7">
        <w:rPr>
          <w:rFonts w:ascii="Times New Roman" w:eastAsia="Calibri" w:hAnsi="Times New Roman" w:cs="Times New Roman"/>
          <w:color w:val="auto"/>
          <w:sz w:val="28"/>
          <w:szCs w:val="28"/>
          <w:lang w:val="uk-UA" w:bidi="ar-SA"/>
        </w:rPr>
        <w:t>ий</w:t>
      </w:r>
      <w:r w:rsidR="00C22DAF" w:rsidRPr="003029D7">
        <w:rPr>
          <w:rFonts w:ascii="Times New Roman" w:eastAsia="Calibri" w:hAnsi="Times New Roman" w:cs="Times New Roman"/>
          <w:color w:val="auto"/>
          <w:sz w:val="28"/>
          <w:szCs w:val="28"/>
          <w:lang w:val="uk-UA" w:bidi="ar-SA"/>
        </w:rPr>
        <w:t xml:space="preserve"> профіл</w:t>
      </w:r>
      <w:r w:rsidR="003029D7">
        <w:rPr>
          <w:rFonts w:ascii="Times New Roman" w:eastAsia="Calibri" w:hAnsi="Times New Roman" w:cs="Times New Roman"/>
          <w:color w:val="auto"/>
          <w:sz w:val="28"/>
          <w:szCs w:val="28"/>
          <w:lang w:val="uk-UA" w:bidi="ar-SA"/>
        </w:rPr>
        <w:t>ь</w:t>
      </w:r>
      <w:r w:rsidR="00C22DAF" w:rsidRPr="003029D7">
        <w:rPr>
          <w:rFonts w:ascii="Times New Roman" w:eastAsia="Calibri" w:hAnsi="Times New Roman" w:cs="Times New Roman"/>
          <w:color w:val="auto"/>
          <w:sz w:val="28"/>
          <w:szCs w:val="28"/>
          <w:lang w:val="uk-UA" w:bidi="ar-SA"/>
        </w:rPr>
        <w:t xml:space="preserve"> навчання</w:t>
      </w:r>
      <w:r w:rsidR="003029D7">
        <w:rPr>
          <w:rFonts w:ascii="Times New Roman" w:eastAsia="Calibri" w:hAnsi="Times New Roman" w:cs="Times New Roman"/>
          <w:color w:val="auto"/>
          <w:sz w:val="28"/>
          <w:szCs w:val="28"/>
          <w:lang w:val="uk-UA" w:bidi="ar-SA"/>
        </w:rPr>
        <w:t xml:space="preserve"> – </w:t>
      </w:r>
      <w:r w:rsidR="00C22DAF" w:rsidRPr="003029D7">
        <w:rPr>
          <w:rFonts w:ascii="Times New Roman" w:eastAsia="Calibri" w:hAnsi="Times New Roman" w:cs="Times New Roman"/>
          <w:color w:val="auto"/>
          <w:sz w:val="28"/>
          <w:szCs w:val="28"/>
          <w:lang w:val="uk-UA" w:bidi="ar-SA"/>
        </w:rPr>
        <w:t>правовий</w:t>
      </w:r>
      <w:r w:rsidR="003029D7">
        <w:rPr>
          <w:rFonts w:ascii="Times New Roman" w:eastAsia="Calibri" w:hAnsi="Times New Roman" w:cs="Times New Roman"/>
          <w:color w:val="auto"/>
          <w:sz w:val="28"/>
          <w:szCs w:val="28"/>
          <w:lang w:val="uk-UA" w:bidi="ar-SA"/>
        </w:rPr>
        <w:t xml:space="preserve">. </w:t>
      </w:r>
    </w:p>
    <w:p w:rsidR="007A16B5" w:rsidRPr="007A16B5" w:rsidRDefault="003029D7"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3029D7">
        <w:rPr>
          <w:rFonts w:ascii="Times New Roman" w:eastAsia="Calibri" w:hAnsi="Times New Roman" w:cs="Times New Roman"/>
          <w:color w:val="auto"/>
          <w:sz w:val="28"/>
          <w:szCs w:val="28"/>
          <w:lang w:val="uk-UA" w:bidi="ar-SA"/>
        </w:rPr>
        <w:t>Н</w:t>
      </w:r>
      <w:r w:rsidR="007A16B5" w:rsidRPr="003029D7">
        <w:rPr>
          <w:rFonts w:ascii="Times New Roman" w:eastAsia="Calibri" w:hAnsi="Times New Roman" w:cs="Times New Roman"/>
          <w:color w:val="auto"/>
          <w:sz w:val="28"/>
          <w:szCs w:val="28"/>
          <w:lang w:val="uk-UA" w:bidi="ar-SA"/>
        </w:rPr>
        <w:t>авчальн</w:t>
      </w:r>
      <w:r w:rsidRPr="003029D7">
        <w:rPr>
          <w:rFonts w:ascii="Times New Roman" w:eastAsia="Calibri" w:hAnsi="Times New Roman" w:cs="Times New Roman"/>
          <w:color w:val="auto"/>
          <w:sz w:val="28"/>
          <w:szCs w:val="28"/>
          <w:lang w:val="uk-UA" w:bidi="ar-SA"/>
        </w:rPr>
        <w:t>ий</w:t>
      </w:r>
      <w:r w:rsidR="007A16B5" w:rsidRPr="003029D7">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 xml:space="preserve">, складається складається відповідно до таблиць 8, 23 Типової освітньої програми </w:t>
      </w:r>
      <w:r>
        <w:rPr>
          <w:rFonts w:ascii="Times New Roman" w:eastAsia="Calibri" w:hAnsi="Times New Roman" w:cs="Times New Roman"/>
          <w:bCs/>
          <w:color w:val="auto"/>
          <w:sz w:val="28"/>
          <w:szCs w:val="28"/>
          <w:lang w:val="uk-UA" w:bidi="ar-SA"/>
        </w:rPr>
        <w:t xml:space="preserve">закладів </w:t>
      </w:r>
      <w:r>
        <w:rPr>
          <w:rFonts w:ascii="Times New Roman" w:eastAsia="Calibri" w:hAnsi="Times New Roman" w:cs="Times New Roman"/>
          <w:color w:val="auto"/>
          <w:sz w:val="28"/>
          <w:szCs w:val="28"/>
          <w:lang w:val="uk-UA" w:bidi="ar-SA"/>
        </w:rPr>
        <w:t>загальної середньої освіти І</w:t>
      </w:r>
      <w:r>
        <w:rPr>
          <w:rFonts w:ascii="Times New Roman" w:eastAsia="Calibri" w:hAnsi="Times New Roman" w:cs="Times New Roman"/>
          <w:bCs/>
          <w:color w:val="auto"/>
          <w:sz w:val="28"/>
          <w:szCs w:val="28"/>
          <w:lang w:val="uk-UA" w:bidi="ar-SA"/>
        </w:rPr>
        <w:t>ІІ ступеня</w:t>
      </w:r>
      <w:r w:rsidR="007A16B5" w:rsidRPr="003029D7">
        <w:rPr>
          <w:rFonts w:ascii="Times New Roman" w:eastAsia="Calibri" w:hAnsi="Times New Roman" w:cs="Times New Roman"/>
          <w:color w:val="auto"/>
          <w:sz w:val="28"/>
          <w:szCs w:val="28"/>
          <w:lang w:val="uk-UA" w:bidi="ar-SA"/>
        </w:rPr>
        <w:t>,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провод</w:t>
      </w:r>
      <w:r w:rsidR="00AE58EA">
        <w:rPr>
          <w:rFonts w:ascii="Times New Roman" w:eastAsia="Calibri" w:hAnsi="Times New Roman" w:cs="Times New Roman"/>
          <w:color w:val="auto"/>
          <w:sz w:val="28"/>
          <w:szCs w:val="28"/>
          <w:lang w:val="uk-UA" w:bidi="ar-SA"/>
        </w:rPr>
        <w:t>яться</w:t>
      </w:r>
      <w:r w:rsidRPr="007A16B5">
        <w:rPr>
          <w:rFonts w:ascii="Times New Roman" w:eastAsia="Calibri" w:hAnsi="Times New Roman" w:cs="Times New Roman"/>
          <w:color w:val="auto"/>
          <w:sz w:val="28"/>
          <w:szCs w:val="28"/>
          <w:lang w:val="uk-UA" w:bidi="ar-SA"/>
        </w:rPr>
        <w:t xml:space="preserve"> </w:t>
      </w:r>
      <w:r w:rsidR="00AE58EA">
        <w:rPr>
          <w:rFonts w:ascii="Times New Roman" w:eastAsia="Calibri" w:hAnsi="Times New Roman" w:cs="Times New Roman"/>
          <w:color w:val="auto"/>
          <w:sz w:val="28"/>
          <w:szCs w:val="28"/>
          <w:lang w:val="uk-UA" w:bidi="ar-SA"/>
        </w:rPr>
        <w:t xml:space="preserve">впродовж навчального року </w:t>
      </w:r>
      <w:r w:rsidRPr="007A16B5">
        <w:rPr>
          <w:rFonts w:ascii="Times New Roman" w:eastAsia="Calibri" w:hAnsi="Times New Roman" w:cs="Times New Roman"/>
          <w:color w:val="auto"/>
          <w:sz w:val="28"/>
          <w:szCs w:val="28"/>
          <w:lang w:val="uk-UA" w:bidi="ar-SA"/>
        </w:rPr>
        <w:t xml:space="preserve">з використанням навчально-методичної бази відповідних кафедр </w:t>
      </w:r>
      <w:r w:rsidR="00AE58EA">
        <w:rPr>
          <w:rFonts w:ascii="Times New Roman" w:eastAsia="Calibri" w:hAnsi="Times New Roman" w:cs="Times New Roman"/>
          <w:color w:val="auto"/>
          <w:sz w:val="28"/>
          <w:szCs w:val="28"/>
          <w:lang w:val="uk-UA" w:bidi="ar-SA"/>
        </w:rPr>
        <w:t>Харківського Національного університету внутрішніх справ.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w:t>
      </w:r>
      <w:r w:rsidR="003029D7">
        <w:rPr>
          <w:rFonts w:ascii="Times New Roman" w:eastAsia="Calibri" w:hAnsi="Times New Roman" w:cs="Times New Roman"/>
          <w:color w:val="auto"/>
          <w:sz w:val="28"/>
          <w:szCs w:val="28"/>
          <w:lang w:val="uk-UA" w:bidi="ar-SA"/>
        </w:rPr>
        <w:t>з</w:t>
      </w:r>
      <w:r w:rsidRPr="007A16B5">
        <w:rPr>
          <w:rFonts w:ascii="Times New Roman" w:eastAsia="Calibri" w:hAnsi="Times New Roman" w:cs="Times New Roman"/>
          <w:color w:val="auto"/>
          <w:sz w:val="28"/>
          <w:szCs w:val="28"/>
          <w:lang w:val="uk-UA" w:bidi="ar-SA"/>
        </w:rPr>
        <w:t>дійсню</w:t>
      </w:r>
      <w:r w:rsidR="00AE58EA">
        <w:rPr>
          <w:rFonts w:ascii="Times New Roman" w:eastAsia="Calibri" w:hAnsi="Times New Roman" w:cs="Times New Roman"/>
          <w:color w:val="auto"/>
          <w:sz w:val="28"/>
          <w:szCs w:val="28"/>
          <w:lang w:val="uk-UA" w:bidi="ar-SA"/>
        </w:rPr>
        <w:t>ється</w:t>
      </w:r>
      <w:r w:rsidRPr="007A16B5">
        <w:rPr>
          <w:rFonts w:ascii="Times New Roman" w:eastAsia="Calibri" w:hAnsi="Times New Roman" w:cs="Times New Roman"/>
          <w:color w:val="auto"/>
          <w:sz w:val="28"/>
          <w:szCs w:val="28"/>
          <w:lang w:val="uk-UA" w:bidi="ar-SA"/>
        </w:rPr>
        <w:t xml:space="preserve"> інтегровано з біологією. </w:t>
      </w:r>
      <w:r w:rsidR="00AE58EA">
        <w:rPr>
          <w:rFonts w:ascii="Times New Roman" w:eastAsia="Calibri" w:hAnsi="Times New Roman" w:cs="Times New Roman"/>
          <w:color w:val="auto"/>
          <w:sz w:val="28"/>
          <w:szCs w:val="28"/>
          <w:lang w:val="uk-UA" w:bidi="ar-SA"/>
        </w:rPr>
        <w:t>Н</w:t>
      </w:r>
      <w:r w:rsidRPr="007A16B5">
        <w:rPr>
          <w:rFonts w:ascii="Times New Roman" w:eastAsia="Calibri" w:hAnsi="Times New Roman" w:cs="Times New Roman"/>
          <w:color w:val="auto"/>
          <w:sz w:val="28"/>
          <w:szCs w:val="28"/>
          <w:lang w:val="uk-UA" w:bidi="ar-SA"/>
        </w:rPr>
        <w:t xml:space="preserve">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w:t>
      </w:r>
      <w:r w:rsidRPr="007A16B5">
        <w:rPr>
          <w:rFonts w:ascii="Times New Roman" w:eastAsia="Calibri" w:hAnsi="Times New Roman" w:cs="Times New Roman"/>
          <w:color w:val="auto"/>
          <w:sz w:val="28"/>
          <w:szCs w:val="28"/>
          <w:lang w:val="uk-UA" w:bidi="ar-SA"/>
        </w:rPr>
        <w:lastRenderedPageBreak/>
        <w:t>вивченні інших предметів за рахунок зекономлених бюджетних асигнувань та залучення додаткових коштів.</w:t>
      </w:r>
    </w:p>
    <w:p w:rsid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667513" w:rsidRPr="007A16B5" w:rsidRDefault="00667513" w:rsidP="007A16B5">
      <w:pPr>
        <w:widowControl/>
        <w:ind w:firstLine="709"/>
        <w:jc w:val="both"/>
        <w:rPr>
          <w:rFonts w:ascii="Times New Roman" w:eastAsia="Times New Roman" w:hAnsi="Times New Roman" w:cs="Times New Roman"/>
          <w:color w:val="auto"/>
          <w:sz w:val="28"/>
          <w:szCs w:val="28"/>
          <w:highlight w:val="white"/>
          <w:lang w:val="uk-UA" w:bidi="ar-S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66"/>
        <w:gridCol w:w="2498"/>
        <w:gridCol w:w="6094"/>
      </w:tblGrid>
      <w:tr w:rsidR="007A16B5" w:rsidRPr="007A16B5" w:rsidTr="00667513">
        <w:trPr>
          <w:jc w:val="center"/>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130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318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w:t>
            </w:r>
            <w:r w:rsidRPr="007A16B5">
              <w:rPr>
                <w:rFonts w:ascii="Times New Roman" w:eastAsia="Calibri" w:hAnsi="Times New Roman" w:cs="Times New Roman"/>
                <w:sz w:val="28"/>
                <w:szCs w:val="28"/>
                <w:lang w:val="uk-UA" w:bidi="ar-SA"/>
              </w:rPr>
              <w:lastRenderedPageBreak/>
              <w:t>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5</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6</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8</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9</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667513" w:rsidTr="00667513">
        <w:trPr>
          <w:jc w:val="center"/>
        </w:trPr>
        <w:tc>
          <w:tcPr>
            <w:tcW w:w="5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1307"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3188" w:type="pct"/>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w:t>
            </w:r>
            <w:r w:rsidRPr="007A16B5">
              <w:rPr>
                <w:rFonts w:ascii="Times New Roman" w:eastAsia="Times New Roman" w:hAnsi="Times New Roman" w:cs="Times New Roman"/>
                <w:color w:val="auto"/>
                <w:sz w:val="28"/>
                <w:szCs w:val="28"/>
                <w:highlight w:val="white"/>
                <w:lang w:val="uk-UA" w:bidi="ar-SA"/>
              </w:rPr>
              <w:lastRenderedPageBreak/>
              <w:t>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7"/>
        <w:gridCol w:w="8067"/>
      </w:tblGrid>
      <w:tr w:rsidR="007A16B5" w:rsidRPr="007A16B5" w:rsidTr="00667513">
        <w:trPr>
          <w:trHeight w:val="20"/>
          <w:jc w:val="center"/>
        </w:trPr>
        <w:tc>
          <w:tcPr>
            <w:tcW w:w="764" w:type="pct"/>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4236" w:type="pct"/>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667513" w:rsidTr="00667513">
        <w:trPr>
          <w:cantSplit/>
          <w:trHeight w:val="20"/>
          <w:jc w:val="center"/>
        </w:trPr>
        <w:tc>
          <w:tcPr>
            <w:tcW w:w="764" w:type="pct"/>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4236" w:type="pct"/>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667513" w:rsidTr="00667513">
        <w:trPr>
          <w:cantSplit/>
          <w:trHeight w:val="20"/>
          <w:jc w:val="center"/>
        </w:trPr>
        <w:tc>
          <w:tcPr>
            <w:tcW w:w="764" w:type="pct"/>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236" w:type="pct"/>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667513" w:rsidTr="00667513">
        <w:trPr>
          <w:cantSplit/>
          <w:trHeight w:val="3250"/>
          <w:jc w:val="center"/>
        </w:trPr>
        <w:tc>
          <w:tcPr>
            <w:tcW w:w="764" w:type="pct"/>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4236" w:type="pct"/>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667513" w:rsidTr="00667513">
        <w:trPr>
          <w:cantSplit/>
          <w:trHeight w:val="20"/>
          <w:jc w:val="center"/>
        </w:trPr>
        <w:tc>
          <w:tcPr>
            <w:tcW w:w="764" w:type="pct"/>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4236" w:type="pct"/>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 xml:space="preserve">Профільна середня освіта здобувається, як правило, після здобуття базової середньої освіти. Діти, які </w:t>
      </w:r>
      <w:r w:rsidR="003029D7">
        <w:rPr>
          <w:rFonts w:ascii="Times New Roman" w:eastAsia="Calibri" w:hAnsi="Times New Roman" w:cs="Times New Roman"/>
          <w:color w:val="auto"/>
          <w:sz w:val="28"/>
          <w:szCs w:val="28"/>
          <w:lang w:val="uk-UA" w:bidi="ar-SA"/>
        </w:rPr>
        <w:t>переведені до 11 класу</w:t>
      </w:r>
      <w:r w:rsidRPr="007A16B5">
        <w:rPr>
          <w:rFonts w:ascii="Times New Roman" w:eastAsia="Calibri" w:hAnsi="Times New Roman" w:cs="Times New Roman"/>
          <w:color w:val="auto"/>
          <w:sz w:val="28"/>
          <w:szCs w:val="28"/>
          <w:lang w:val="uk-UA" w:bidi="ar-SA"/>
        </w:rPr>
        <w:t xml:space="preserve"> на 1 вересня поточного навчального року повинні </w:t>
      </w:r>
      <w:r w:rsidR="00A62011">
        <w:rPr>
          <w:rFonts w:ascii="Times New Roman" w:eastAsia="Calibri" w:hAnsi="Times New Roman" w:cs="Times New Roman"/>
          <w:color w:val="auto"/>
          <w:sz w:val="28"/>
          <w:szCs w:val="28"/>
          <w:lang w:val="uk-UA" w:bidi="ar-SA"/>
        </w:rPr>
        <w:t>продовжувати</w:t>
      </w:r>
      <w:r w:rsidRPr="007A16B5">
        <w:rPr>
          <w:rFonts w:ascii="Times New Roman" w:eastAsia="Calibri" w:hAnsi="Times New Roman" w:cs="Times New Roman"/>
          <w:color w:val="auto"/>
          <w:sz w:val="28"/>
          <w:szCs w:val="28"/>
          <w:lang w:val="uk-UA" w:bidi="ar-SA"/>
        </w:rPr>
        <w:t xml:space="preserve">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w:t>
      </w:r>
      <w:r w:rsidR="00B8007F">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sidR="00B8007F">
        <w:rPr>
          <w:rFonts w:ascii="Times New Roman" w:eastAsia="Times New Roman" w:hAnsi="Times New Roman" w:cs="Times New Roman"/>
          <w:color w:val="auto"/>
          <w:sz w:val="28"/>
          <w:szCs w:val="28"/>
          <w:lang w:val="uk-UA" w:eastAsia="uk-UA" w:bidi="ar-SA"/>
        </w:rPr>
        <w:t>9</w:t>
      </w:r>
      <w:r w:rsidRPr="007A16B5">
        <w:rPr>
          <w:rFonts w:ascii="Times New Roman" w:eastAsia="Times New Roman" w:hAnsi="Times New Roman" w:cs="Times New Roman"/>
          <w:color w:val="auto"/>
          <w:sz w:val="28"/>
          <w:szCs w:val="28"/>
          <w:lang w:val="uk-UA" w:eastAsia="uk-UA" w:bidi="ar-S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lastRenderedPageBreak/>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lastRenderedPageBreak/>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передбача</w:t>
      </w:r>
      <w:r w:rsidR="00CD3ECD">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CD3ECD" w:rsidRDefault="007A16B5" w:rsidP="007A16B5">
      <w:pPr>
        <w:widowControl/>
        <w:ind w:firstLine="709"/>
        <w:jc w:val="both"/>
        <w:rPr>
          <w:rFonts w:ascii="Times New Roman" w:eastAsia="Calibri" w:hAnsi="Times New Roman" w:cs="Times New Roman"/>
          <w:color w:val="auto"/>
          <w:sz w:val="28"/>
          <w:szCs w:val="28"/>
          <w:lang w:val="uk-UA" w:bidi="ar-SA"/>
        </w:rPr>
      </w:pPr>
      <w:r w:rsidRPr="00A62011">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r w:rsidR="00A62011">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складає</w:t>
      </w:r>
      <w:r w:rsidR="00CD3ECD">
        <w:rPr>
          <w:rFonts w:ascii="Times New Roman" w:eastAsia="Calibri" w:hAnsi="Times New Roman" w:cs="Times New Roman"/>
          <w:color w:val="auto"/>
          <w:sz w:val="28"/>
          <w:szCs w:val="28"/>
          <w:lang w:val="uk-UA" w:bidi="ar-SA"/>
        </w:rPr>
        <w:t xml:space="preserve">ться </w:t>
      </w:r>
      <w:r w:rsidRPr="007A16B5">
        <w:rPr>
          <w:rFonts w:ascii="Times New Roman" w:eastAsia="Calibri" w:hAnsi="Times New Roman" w:cs="Times New Roman"/>
          <w:color w:val="auto"/>
          <w:sz w:val="28"/>
          <w:szCs w:val="28"/>
          <w:lang w:val="uk-UA" w:bidi="ar-SA"/>
        </w:rPr>
        <w:t>та затверджує</w:t>
      </w:r>
      <w:r w:rsidR="00CD3ECD">
        <w:rPr>
          <w:rFonts w:ascii="Times New Roman" w:eastAsia="Calibri" w:hAnsi="Times New Roman" w:cs="Times New Roman"/>
          <w:color w:val="auto"/>
          <w:sz w:val="28"/>
          <w:szCs w:val="28"/>
          <w:lang w:val="uk-UA" w:bidi="ar-SA"/>
        </w:rPr>
        <w:t>ться</w:t>
      </w:r>
      <w:r w:rsidRPr="007A16B5">
        <w:rPr>
          <w:rFonts w:ascii="Times New Roman" w:eastAsia="Calibri" w:hAnsi="Times New Roman" w:cs="Times New Roman"/>
          <w:color w:val="auto"/>
          <w:sz w:val="28"/>
          <w:szCs w:val="28"/>
          <w:lang w:val="uk-UA" w:bidi="ar-SA"/>
        </w:rPr>
        <w:t xml:space="preserve"> навчальний план,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C86294">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Директор </w:t>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r>
      <w:r w:rsidR="00667513">
        <w:rPr>
          <w:rFonts w:ascii="Times New Roman" w:eastAsia="Calibri" w:hAnsi="Times New Roman" w:cs="Times New Roman"/>
          <w:color w:val="auto"/>
          <w:sz w:val="28"/>
          <w:szCs w:val="28"/>
          <w:lang w:val="uk-UA" w:bidi="ar-SA"/>
        </w:rPr>
        <w:tab/>
        <w:t xml:space="preserve">А.Г.Дербеньова </w:t>
      </w:r>
    </w:p>
    <w:p w:rsidR="00A62011"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складений відповідно до таблиці 1 </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Типової освітньої програми закладів загальної середньої освіти ІІІ ступеня (наказ Міністерства освіти і науки України від 20.04.2018 № 406)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2140"/>
        <w:gridCol w:w="1843"/>
        <w:gridCol w:w="1701"/>
      </w:tblGrid>
      <w:tr w:rsidR="007A16B5" w:rsidRPr="00667513" w:rsidTr="00C86294">
        <w:trPr>
          <w:cantSplit/>
          <w:trHeight w:val="240"/>
          <w:jc w:val="center"/>
        </w:trPr>
        <w:tc>
          <w:tcPr>
            <w:tcW w:w="385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84" w:type="dxa"/>
            <w:gridSpan w:val="3"/>
            <w:tcBorders>
              <w:top w:val="single" w:sz="6" w:space="0" w:color="auto"/>
              <w:left w:val="nil"/>
              <w:bottom w:val="single" w:sz="4" w:space="0" w:color="auto"/>
              <w:right w:val="single" w:sz="4" w:space="0" w:color="auto"/>
            </w:tcBorders>
          </w:tcPr>
          <w:p w:rsidR="007A16B5" w:rsidRPr="007A16B5" w:rsidRDefault="007A16B5" w:rsidP="00C86294">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w:t>
            </w:r>
            <w:r w:rsidR="00C86294">
              <w:rPr>
                <w:rFonts w:ascii="Times New Roman" w:eastAsia="Calibri" w:hAnsi="Times New Roman" w:cs="Times New Roman"/>
                <w:b/>
                <w:color w:val="auto"/>
                <w:sz w:val="28"/>
                <w:szCs w:val="28"/>
                <w:lang w:val="uk-UA" w:bidi="ar-SA"/>
              </w:rPr>
              <w:t>-х</w:t>
            </w:r>
            <w:r w:rsidRPr="007A16B5">
              <w:rPr>
                <w:rFonts w:ascii="Times New Roman" w:eastAsia="Calibri" w:hAnsi="Times New Roman" w:cs="Times New Roman"/>
                <w:b/>
                <w:color w:val="auto"/>
                <w:sz w:val="28"/>
                <w:szCs w:val="28"/>
                <w:lang w:val="uk-UA" w:bidi="ar-SA"/>
              </w:rPr>
              <w:t xml:space="preserve"> клас</w:t>
            </w:r>
            <w:r w:rsidR="00C86294">
              <w:rPr>
                <w:rFonts w:ascii="Times New Roman" w:eastAsia="Calibri" w:hAnsi="Times New Roman" w:cs="Times New Roman"/>
                <w:b/>
                <w:color w:val="auto"/>
                <w:sz w:val="28"/>
                <w:szCs w:val="28"/>
                <w:lang w:val="uk-UA" w:bidi="ar-SA"/>
              </w:rPr>
              <w:t>ах</w:t>
            </w:r>
          </w:p>
        </w:tc>
      </w:tr>
      <w:tr w:rsidR="007A16B5" w:rsidRPr="007A16B5" w:rsidTr="00C86294">
        <w:trPr>
          <w:cantSplit/>
          <w:trHeight w:val="579"/>
          <w:jc w:val="center"/>
        </w:trPr>
        <w:tc>
          <w:tcPr>
            <w:tcW w:w="385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40"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r w:rsidR="00C86294">
              <w:rPr>
                <w:rFonts w:ascii="Times New Roman" w:eastAsia="Calibri" w:hAnsi="Times New Roman" w:cs="Times New Roman"/>
                <w:color w:val="auto"/>
                <w:sz w:val="28"/>
                <w:szCs w:val="28"/>
                <w:lang w:val="uk-UA" w:bidi="ar-SA"/>
              </w:rPr>
              <w:t xml:space="preserve"> (англійська)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C86294">
        <w:trPr>
          <w:cantSplit/>
          <w:jc w:val="center"/>
        </w:trPr>
        <w:tc>
          <w:tcPr>
            <w:tcW w:w="385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C86294" w:rsidP="007A16B5">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7A16B5" w:rsidRPr="007A16B5" w:rsidTr="00C86294">
        <w:trPr>
          <w:cantSplit/>
          <w:jc w:val="center"/>
        </w:trPr>
        <w:tc>
          <w:tcPr>
            <w:tcW w:w="3852"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r w:rsidR="00C86294">
              <w:rPr>
                <w:rFonts w:ascii="Times New Roman" w:eastAsia="Calibri" w:hAnsi="Times New Roman" w:cs="Times New Roman"/>
                <w:color w:val="auto"/>
                <w:sz w:val="28"/>
                <w:szCs w:val="28"/>
                <w:lang w:val="uk-UA" w:bidi="ar-SA"/>
              </w:rPr>
              <w:t>.</w:t>
            </w:r>
            <w:r w:rsidR="00C86294" w:rsidRPr="007A16B5">
              <w:rPr>
                <w:rFonts w:ascii="Times New Roman" w:eastAsia="Calibri" w:hAnsi="Times New Roman" w:cs="Times New Roman"/>
                <w:color w:val="auto"/>
                <w:sz w:val="28"/>
                <w:szCs w:val="28"/>
                <w:lang w:val="uk-UA" w:bidi="ar-SA"/>
              </w:rPr>
              <w:t xml:space="preserve"> Екологія</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r w:rsidR="00C86294">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C86294"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C86294">
        <w:trPr>
          <w:cantSplit/>
          <w:jc w:val="center"/>
        </w:trPr>
        <w:tc>
          <w:tcPr>
            <w:tcW w:w="385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40"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A62011" w:rsidRDefault="00A62011">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2,</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складений відповідно до таблиці 8 </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Типової освітньої програми закладів загальної середньої освіти ІІІ ступеня (наказ Міністерства освіти і науки України від 20.04.2018 № 406)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49"/>
        <w:gridCol w:w="5710"/>
        <w:gridCol w:w="15"/>
      </w:tblGrid>
      <w:tr w:rsidR="007A16B5" w:rsidRPr="00667513" w:rsidTr="00667513">
        <w:trPr>
          <w:cantSplit/>
          <w:trHeight w:val="300"/>
        </w:trPr>
        <w:tc>
          <w:tcPr>
            <w:tcW w:w="2010" w:type="pct"/>
            <w:vMerge w:val="restart"/>
            <w:tcBorders>
              <w:top w:val="single" w:sz="4" w:space="0" w:color="auto"/>
              <w:left w:val="single" w:sz="4" w:space="0" w:color="auto"/>
              <w:bottom w:val="single" w:sz="6" w:space="0" w:color="auto"/>
              <w:right w:val="single" w:sz="6" w:space="0" w:color="auto"/>
            </w:tcBorders>
            <w:vAlign w:val="center"/>
          </w:tcPr>
          <w:p w:rsidR="007A16B5" w:rsidRPr="00667513" w:rsidRDefault="007A16B5" w:rsidP="007A16B5">
            <w:pPr>
              <w:widowControl/>
              <w:ind w:firstLine="7"/>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Предмети</w:t>
            </w:r>
          </w:p>
        </w:tc>
        <w:tc>
          <w:tcPr>
            <w:tcW w:w="2990" w:type="pct"/>
            <w:gridSpan w:val="2"/>
            <w:tcBorders>
              <w:top w:val="single" w:sz="6" w:space="0" w:color="auto"/>
              <w:left w:val="single" w:sz="4" w:space="0" w:color="auto"/>
              <w:bottom w:val="single" w:sz="4" w:space="0" w:color="auto"/>
              <w:right w:val="single" w:sz="4" w:space="0" w:color="auto"/>
            </w:tcBorders>
          </w:tcPr>
          <w:p w:rsidR="007A16B5" w:rsidRPr="00667513" w:rsidRDefault="007A16B5" w:rsidP="007A16B5">
            <w:pPr>
              <w:widowControl/>
              <w:ind w:right="-114"/>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Кількість годин на тиждень у 11 класі</w:t>
            </w:r>
          </w:p>
        </w:tc>
      </w:tr>
      <w:tr w:rsidR="00A62011" w:rsidRPr="00667513" w:rsidTr="00667513">
        <w:trPr>
          <w:gridAfter w:val="1"/>
          <w:wAfter w:w="8" w:type="pct"/>
          <w:cantSplit/>
          <w:trHeight w:val="589"/>
        </w:trPr>
        <w:tc>
          <w:tcPr>
            <w:tcW w:w="2010" w:type="pct"/>
            <w:vMerge/>
            <w:tcBorders>
              <w:top w:val="single" w:sz="4" w:space="0" w:color="auto"/>
              <w:left w:val="single" w:sz="4" w:space="0" w:color="auto"/>
              <w:bottom w:val="single" w:sz="6" w:space="0" w:color="auto"/>
              <w:right w:val="single" w:sz="6" w:space="0" w:color="auto"/>
            </w:tcBorders>
            <w:vAlign w:val="center"/>
          </w:tcPr>
          <w:p w:rsidR="00A62011" w:rsidRPr="00667513" w:rsidRDefault="00A62011" w:rsidP="007A16B5">
            <w:pPr>
              <w:widowControl/>
              <w:ind w:firstLine="7"/>
              <w:jc w:val="center"/>
              <w:rPr>
                <w:rFonts w:ascii="Times New Roman" w:eastAsia="Calibri" w:hAnsi="Times New Roman" w:cs="Times New Roman"/>
                <w:b/>
                <w:color w:val="auto"/>
                <w:lang w:val="uk-UA" w:bidi="ar-SA"/>
              </w:rPr>
            </w:pPr>
          </w:p>
        </w:tc>
        <w:tc>
          <w:tcPr>
            <w:tcW w:w="2982" w:type="pct"/>
            <w:tcBorders>
              <w:top w:val="single" w:sz="4" w:space="0" w:color="auto"/>
              <w:left w:val="single" w:sz="4" w:space="0" w:color="auto"/>
              <w:right w:val="single" w:sz="4" w:space="0" w:color="auto"/>
            </w:tcBorders>
          </w:tcPr>
          <w:p w:rsidR="00A62011" w:rsidRPr="00667513" w:rsidRDefault="00A62011" w:rsidP="007A16B5">
            <w:pPr>
              <w:widowControl/>
              <w:ind w:left="-108" w:firstLine="7"/>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Правовий профіль</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 xml:space="preserve">Українська мова </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2</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Українська література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2</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Іноземна мова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3</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Зарубіжна література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2</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 xml:space="preserve">Історія України </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1,5</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Всесвітня історія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single" w:sz="6" w:space="0" w:color="auto"/>
              <w:left w:val="single" w:sz="4" w:space="0" w:color="auto"/>
              <w:bottom w:val="nil"/>
              <w:right w:val="single" w:sz="6" w:space="0" w:color="auto"/>
            </w:tcBorders>
          </w:tcPr>
          <w:p w:rsidR="00A62011" w:rsidRPr="00667513" w:rsidRDefault="00A62011" w:rsidP="007A16B5">
            <w:pPr>
              <w:widowControl/>
              <w:ind w:left="33"/>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Громадянська освіта:</w:t>
            </w:r>
          </w:p>
          <w:p w:rsidR="00A62011" w:rsidRPr="00667513" w:rsidRDefault="00A62011" w:rsidP="007A16B5">
            <w:pPr>
              <w:widowControl/>
              <w:ind w:left="33"/>
              <w:rPr>
                <w:rFonts w:ascii="Times New Roman" w:eastAsia="Calibri" w:hAnsi="Times New Roman" w:cs="Times New Roman"/>
                <w:color w:val="FF0000"/>
                <w:lang w:val="uk-UA" w:bidi="ar-SA"/>
              </w:rPr>
            </w:pPr>
            <w:r w:rsidRPr="00667513">
              <w:rPr>
                <w:rFonts w:ascii="Times New Roman" w:eastAsia="Calibri" w:hAnsi="Times New Roman" w:cs="Times New Roman"/>
                <w:color w:val="auto"/>
                <w:lang w:val="uk-UA" w:bidi="ar-SA"/>
              </w:rPr>
              <w:t>правознавство</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p>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3</w:t>
            </w:r>
          </w:p>
        </w:tc>
      </w:tr>
      <w:tr w:rsidR="00A62011" w:rsidRPr="00667513" w:rsidTr="00667513">
        <w:trPr>
          <w:gridAfter w:val="1"/>
          <w:wAfter w:w="8" w:type="pct"/>
          <w:cantSplit/>
        </w:trPr>
        <w:tc>
          <w:tcPr>
            <w:tcW w:w="2010" w:type="pct"/>
            <w:tcBorders>
              <w:top w:val="nil"/>
              <w:left w:val="single" w:sz="4" w:space="0" w:color="auto"/>
              <w:bottom w:val="nil"/>
              <w:right w:val="single" w:sz="6" w:space="0" w:color="auto"/>
            </w:tcBorders>
          </w:tcPr>
          <w:p w:rsidR="00A62011" w:rsidRPr="00667513" w:rsidRDefault="00A62011" w:rsidP="007A16B5">
            <w:pPr>
              <w:widowControl/>
              <w:ind w:left="33"/>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економіка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nil"/>
              <w:left w:val="single" w:sz="4" w:space="0" w:color="auto"/>
              <w:bottom w:val="nil"/>
              <w:right w:val="single" w:sz="6" w:space="0" w:color="auto"/>
            </w:tcBorders>
          </w:tcPr>
          <w:p w:rsidR="00A62011" w:rsidRPr="00667513" w:rsidRDefault="00A62011" w:rsidP="007A16B5">
            <w:pPr>
              <w:widowControl/>
              <w:ind w:left="33"/>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людина і світ</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nil"/>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філософія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Художня культура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0,5</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Математика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3</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 xml:space="preserve">Алгебра </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Геометрія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keepNext/>
              <w:widowControl/>
              <w:autoSpaceDE w:val="0"/>
              <w:autoSpaceDN w:val="0"/>
              <w:outlineLvl w:val="0"/>
              <w:rPr>
                <w:rFonts w:ascii="Times New Roman" w:eastAsia="Times New Roman" w:hAnsi="Times New Roman" w:cs="Times New Roman"/>
                <w:color w:val="auto"/>
                <w:lang w:val="uk-UA" w:eastAsia="uk-UA" w:bidi="ar-SA"/>
              </w:rPr>
            </w:pPr>
            <w:r w:rsidRPr="00667513">
              <w:rPr>
                <w:rFonts w:ascii="Times New Roman" w:eastAsia="Times New Roman" w:hAnsi="Times New Roman" w:cs="Times New Roman"/>
                <w:color w:val="auto"/>
                <w:lang w:val="uk-UA" w:eastAsia="uk-UA" w:bidi="ar-SA"/>
              </w:rPr>
              <w:t xml:space="preserve">Астрономія </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0,5</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Біологія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1,5</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Географія **</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Психологія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Фізика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2</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Хімія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Екологія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0,5</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Технології</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Інформатика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Фізична культура</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2</w:t>
            </w:r>
          </w:p>
        </w:tc>
      </w:tr>
      <w:tr w:rsidR="00A62011" w:rsidRPr="00667513" w:rsidTr="00667513">
        <w:trPr>
          <w:gridAfter w:val="1"/>
          <w:wAfter w:w="8" w:type="pct"/>
          <w:cantSplit/>
        </w:trPr>
        <w:tc>
          <w:tcPr>
            <w:tcW w:w="2010" w:type="pct"/>
            <w:tcBorders>
              <w:top w:val="single" w:sz="6" w:space="0" w:color="auto"/>
              <w:left w:val="single" w:sz="4" w:space="0" w:color="auto"/>
              <w:bottom w:val="single" w:sz="6" w:space="0" w:color="auto"/>
              <w:right w:val="single" w:sz="6"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Захист Вітчизни</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1,5</w:t>
            </w:r>
          </w:p>
        </w:tc>
      </w:tr>
      <w:tr w:rsidR="00A62011" w:rsidRPr="00667513" w:rsidTr="00667513">
        <w:trPr>
          <w:gridAfter w:val="1"/>
          <w:wAfter w:w="8" w:type="pct"/>
          <w:cantSplit/>
        </w:trPr>
        <w:tc>
          <w:tcPr>
            <w:tcW w:w="2010"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Разом</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32</w:t>
            </w:r>
          </w:p>
        </w:tc>
      </w:tr>
      <w:tr w:rsidR="00A62011" w:rsidRPr="00667513" w:rsidTr="00667513">
        <w:trPr>
          <w:gridAfter w:val="1"/>
          <w:wAfter w:w="8" w:type="pct"/>
          <w:cantSplit/>
          <w:trHeight w:val="495"/>
        </w:trPr>
        <w:tc>
          <w:tcPr>
            <w:tcW w:w="2010"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6</w:t>
            </w:r>
          </w:p>
        </w:tc>
      </w:tr>
      <w:tr w:rsidR="00A62011" w:rsidRPr="00667513" w:rsidTr="00667513">
        <w:trPr>
          <w:gridAfter w:val="1"/>
          <w:wAfter w:w="8" w:type="pct"/>
          <w:cantSplit/>
        </w:trPr>
        <w:tc>
          <w:tcPr>
            <w:tcW w:w="2010"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Гранично допустиме навантаження на учня:</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color w:val="auto"/>
                <w:lang w:val="uk-UA" w:bidi="ar-SA"/>
              </w:rPr>
            </w:pPr>
            <w:r w:rsidRPr="00667513">
              <w:rPr>
                <w:rFonts w:ascii="Times New Roman" w:eastAsia="Calibri" w:hAnsi="Times New Roman" w:cs="Times New Roman"/>
                <w:color w:val="auto"/>
                <w:lang w:val="uk-UA" w:bidi="ar-SA"/>
              </w:rPr>
              <w:t>33</w:t>
            </w:r>
          </w:p>
        </w:tc>
      </w:tr>
      <w:tr w:rsidR="00A62011" w:rsidRPr="00667513" w:rsidTr="00667513">
        <w:trPr>
          <w:gridAfter w:val="1"/>
          <w:wAfter w:w="8" w:type="pct"/>
          <w:cantSplit/>
        </w:trPr>
        <w:tc>
          <w:tcPr>
            <w:tcW w:w="2010"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right="-108"/>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 xml:space="preserve">Всього фінансується </w:t>
            </w:r>
            <w:r w:rsidRPr="00667513">
              <w:rPr>
                <w:rFonts w:ascii="Times New Roman" w:eastAsia="Calibri" w:hAnsi="Times New Roman" w:cs="Times New Roman"/>
                <w:color w:val="auto"/>
                <w:lang w:val="uk-UA" w:bidi="ar-SA"/>
              </w:rPr>
              <w:t>(без урахування поділу класу на групи)</w:t>
            </w:r>
          </w:p>
        </w:tc>
        <w:tc>
          <w:tcPr>
            <w:tcW w:w="2982" w:type="pct"/>
            <w:tcBorders>
              <w:top w:val="single" w:sz="6" w:space="0" w:color="auto"/>
              <w:left w:val="single" w:sz="6" w:space="0" w:color="auto"/>
              <w:bottom w:val="single" w:sz="6" w:space="0" w:color="auto"/>
              <w:right w:val="single" w:sz="4" w:space="0" w:color="auto"/>
            </w:tcBorders>
          </w:tcPr>
          <w:p w:rsidR="00A62011" w:rsidRPr="00667513" w:rsidRDefault="00A62011" w:rsidP="007A16B5">
            <w:pPr>
              <w:widowControl/>
              <w:ind w:left="-108"/>
              <w:jc w:val="center"/>
              <w:rPr>
                <w:rFonts w:ascii="Times New Roman" w:eastAsia="Calibri" w:hAnsi="Times New Roman" w:cs="Times New Roman"/>
                <w:b/>
                <w:color w:val="auto"/>
                <w:lang w:val="uk-UA" w:bidi="ar-SA"/>
              </w:rPr>
            </w:pPr>
            <w:r w:rsidRPr="00667513">
              <w:rPr>
                <w:rFonts w:ascii="Times New Roman" w:eastAsia="Calibri" w:hAnsi="Times New Roman" w:cs="Times New Roman"/>
                <w:b/>
                <w:color w:val="auto"/>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A62011" w:rsidRDefault="007A16B5" w:rsidP="00A62011">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00A62011">
        <w:rPr>
          <w:rFonts w:ascii="Times New Roman" w:eastAsia="Calibri" w:hAnsi="Times New Roman" w:cs="Times New Roman"/>
          <w:color w:val="auto"/>
          <w:sz w:val="28"/>
          <w:szCs w:val="28"/>
          <w:lang w:val="uk-UA" w:bidi="ar-SA"/>
        </w:rPr>
        <w:lastRenderedPageBreak/>
        <w:t>Додаток 3,</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складений відповідно до таблиці 23 </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Типової освітньої програми закладів загальної середньої освіти ІІІ ступеня (наказ Міністерства освіти і науки України від 20.04.2018 № 406) </w:t>
      </w:r>
    </w:p>
    <w:p w:rsidR="00A62011" w:rsidRPr="007A16B5" w:rsidRDefault="00A62011" w:rsidP="00A62011">
      <w:pPr>
        <w:widowControl/>
        <w:shd w:val="clear" w:color="auto" w:fill="FFFFFF"/>
        <w:ind w:left="567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667513"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A62011" w:rsidRDefault="007A16B5" w:rsidP="00A62011">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00A62011">
        <w:rPr>
          <w:rFonts w:ascii="Times New Roman" w:eastAsia="Calibri" w:hAnsi="Times New Roman" w:cs="Times New Roman"/>
          <w:color w:val="auto"/>
          <w:sz w:val="28"/>
          <w:szCs w:val="28"/>
          <w:lang w:val="uk-UA" w:bidi="ar-SA"/>
        </w:rPr>
        <w:lastRenderedPageBreak/>
        <w:t>Додаток 4,</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складений відповідно до таблиці 26 </w:t>
      </w:r>
    </w:p>
    <w:p w:rsidR="00A62011" w:rsidRDefault="00A62011" w:rsidP="00A6201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Типової освітньої програми закладів загальної середньої освіти ІІІ ступеня (наказ Міністерства освіти і науки України від 20.04.2018 № 406) </w:t>
      </w:r>
    </w:p>
    <w:p w:rsidR="00667513" w:rsidRDefault="00667513"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bookmarkStart w:id="1" w:name="_GoBack"/>
      <w:bookmarkEnd w:id="1"/>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667513">
            <w:pPr>
              <w:widowControl/>
              <w:spacing w:line="276" w:lineRule="auto"/>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667513">
            <w:pPr>
              <w:widowControl/>
              <w:spacing w:line="276" w:lineRule="auto"/>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667513">
            <w:pPr>
              <w:widowControl/>
              <w:spacing w:line="276" w:lineRule="auto"/>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667513">
            <w:pPr>
              <w:widowControl/>
              <w:numPr>
                <w:ilvl w:val="0"/>
                <w:numId w:val="4"/>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7"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8" w:history="1">
              <w:r w:rsidR="00273F96" w:rsidRPr="007A16B5">
                <w:rPr>
                  <w:rFonts w:ascii="Times New Roman" w:eastAsia="Calibri" w:hAnsi="Times New Roman" w:cs="Times New Roman"/>
                  <w:sz w:val="28"/>
                  <w:szCs w:val="28"/>
                  <w:lang w:val="uk-UA" w:bidi="ar-SA"/>
                </w:rPr>
                <w:t>рівень стандарту</w:t>
              </w:r>
            </w:hyperlink>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r w:rsidR="0075696B">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w:t>
            </w:r>
            <w:r w:rsidR="0075696B">
              <w:rPr>
                <w:rFonts w:ascii="Times New Roman" w:eastAsia="Calibri" w:hAnsi="Times New Roman" w:cs="Times New Roman"/>
                <w:color w:val="auto"/>
                <w:sz w:val="28"/>
                <w:szCs w:val="28"/>
                <w:lang w:val="uk-UA" w:bidi="ar-SA"/>
              </w:rPr>
              <w:t>е</w:t>
            </w:r>
            <w:r w:rsidR="0075696B" w:rsidRPr="007A16B5">
              <w:rPr>
                <w:rFonts w:ascii="Times New Roman" w:eastAsia="Calibri" w:hAnsi="Times New Roman" w:cs="Times New Roman"/>
                <w:color w:val="auto"/>
                <w:sz w:val="28"/>
                <w:szCs w:val="28"/>
                <w:lang w:val="uk-UA" w:bidi="ar-SA"/>
              </w:rPr>
              <w:t>кологія</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0"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1" w:history="1">
              <w:r w:rsidR="00A62011" w:rsidRPr="007A16B5">
                <w:rPr>
                  <w:rFonts w:ascii="Times New Roman" w:eastAsia="Calibri" w:hAnsi="Times New Roman" w:cs="Times New Roman"/>
                  <w:sz w:val="28"/>
                  <w:szCs w:val="28"/>
                  <w:lang w:val="uk-UA" w:bidi="ar-SA"/>
                </w:rPr>
                <w:t>Психологія</w:t>
              </w:r>
            </w:hyperlink>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3"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r w:rsidR="007A16B5" w:rsidRPr="007A16B5"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4" w:history="1">
              <w:r w:rsidR="0075696B">
                <w:rPr>
                  <w:rStyle w:val="a3"/>
                  <w:rFonts w:ascii="Times New Roman" w:eastAsia="Calibri" w:hAnsi="Times New Roman" w:cs="Times New Roman"/>
                  <w:color w:val="000000"/>
                  <w:sz w:val="28"/>
                  <w:szCs w:val="28"/>
                  <w:u w:val="none"/>
                  <w:lang w:val="uk-UA" w:bidi="ar-SA"/>
                </w:rPr>
                <w:t>профільний рівень</w:t>
              </w:r>
            </w:hyperlink>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7" w:history="1">
              <w:r w:rsidR="007A16B5" w:rsidRPr="007A16B5">
                <w:rPr>
                  <w:rFonts w:ascii="Times New Roman" w:eastAsia="Calibri" w:hAnsi="Times New Roman" w:cs="Times New Roman"/>
                  <w:sz w:val="28"/>
                  <w:szCs w:val="28"/>
                  <w:lang w:val="uk-UA" w:bidi="ar-SA"/>
                </w:rPr>
                <w:t xml:space="preserve">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1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75696B" w:rsidP="00667513">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0" w:history="1">
              <w:r w:rsidR="0075696B">
                <w:rPr>
                  <w:rStyle w:val="a3"/>
                  <w:rFonts w:ascii="Times New Roman" w:eastAsia="Calibri" w:hAnsi="Times New Roman" w:cs="Times New Roman"/>
                  <w:color w:val="000000"/>
                  <w:sz w:val="28"/>
                  <w:szCs w:val="28"/>
                  <w:u w:val="none"/>
                  <w:lang w:val="uk-UA" w:bidi="ar-SA"/>
                </w:rPr>
                <w:t>академічний рівень</w:t>
              </w:r>
            </w:hyperlink>
            <w:r w:rsidR="0075696B"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2"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333851"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4"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r w:rsidR="007A16B5" w:rsidRPr="007A16B5" w:rsidTr="00735AE0">
        <w:trPr>
          <w:trHeight w:val="309"/>
        </w:trPr>
        <w:tc>
          <w:tcPr>
            <w:tcW w:w="817" w:type="dxa"/>
          </w:tcPr>
          <w:p w:rsidR="007A16B5" w:rsidRPr="007A16B5" w:rsidRDefault="007A16B5" w:rsidP="00667513">
            <w:pPr>
              <w:widowControl/>
              <w:numPr>
                <w:ilvl w:val="0"/>
                <w:numId w:val="7"/>
              </w:numPr>
              <w:spacing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667513">
            <w:pPr>
              <w:widowControl/>
              <w:spacing w:line="276" w:lineRule="auto"/>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r w:rsidR="0075696B">
              <w:rPr>
                <w:rFonts w:ascii="Times New Roman" w:eastAsia="Calibri" w:hAnsi="Times New Roman" w:cs="Times New Roman"/>
                <w:color w:val="auto"/>
                <w:sz w:val="28"/>
                <w:szCs w:val="28"/>
                <w:lang w:val="uk-UA" w:bidi="ar-SA"/>
              </w:rPr>
              <w:t>(англійська)</w:t>
            </w:r>
          </w:p>
        </w:tc>
        <w:tc>
          <w:tcPr>
            <w:tcW w:w="3969" w:type="dxa"/>
            <w:vAlign w:val="center"/>
          </w:tcPr>
          <w:p w:rsidR="007A16B5" w:rsidRPr="007A16B5" w:rsidRDefault="009C5E51" w:rsidP="00667513">
            <w:pPr>
              <w:widowControl/>
              <w:spacing w:line="276" w:lineRule="auto"/>
              <w:rPr>
                <w:rFonts w:ascii="Times New Roman" w:eastAsia="Calibri" w:hAnsi="Times New Roman" w:cs="Times New Roman"/>
                <w:color w:val="auto"/>
                <w:sz w:val="28"/>
                <w:szCs w:val="28"/>
                <w:lang w:val="uk-UA" w:bidi="ar-SA"/>
              </w:rPr>
            </w:pPr>
            <w:hyperlink r:id="rId25" w:history="1">
              <w:r w:rsidR="0075696B">
                <w:rPr>
                  <w:rStyle w:val="a3"/>
                  <w:rFonts w:ascii="Times New Roman" w:eastAsia="Calibri" w:hAnsi="Times New Roman" w:cs="Times New Roman"/>
                  <w:color w:val="000000"/>
                  <w:sz w:val="28"/>
                  <w:szCs w:val="28"/>
                  <w:u w:val="none"/>
                  <w:lang w:val="uk-UA" w:bidi="ar-SA"/>
                </w:rPr>
                <w:t>академічний рівень</w:t>
              </w:r>
            </w:hyperlink>
          </w:p>
        </w:tc>
      </w:tr>
    </w:tbl>
    <w:p w:rsidR="007A16B5" w:rsidRPr="007A16B5" w:rsidRDefault="007A16B5" w:rsidP="0075696B">
      <w:pPr>
        <w:widowControl/>
        <w:jc w:val="center"/>
        <w:rPr>
          <w:rFonts w:ascii="Times New Roman" w:eastAsia="Calibri" w:hAnsi="Times New Roman" w:cs="Times New Roman"/>
          <w:i/>
          <w:color w:val="auto"/>
          <w:sz w:val="28"/>
          <w:szCs w:val="28"/>
          <w:lang w:val="uk-UA" w:bidi="ar-SA"/>
        </w:rPr>
      </w:pPr>
    </w:p>
    <w:sectPr w:rsidR="007A16B5" w:rsidRPr="007A16B5" w:rsidSect="00667513">
      <w:headerReference w:type="even" r:id="rId26"/>
      <w:headerReference w:type="default" r:id="rId27"/>
      <w:pgSz w:w="11909" w:h="16840"/>
      <w:pgMar w:top="1134" w:right="850" w:bottom="567"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51" w:rsidRDefault="009C5E51">
      <w:r>
        <w:separator/>
      </w:r>
    </w:p>
  </w:endnote>
  <w:endnote w:type="continuationSeparator" w:id="0">
    <w:p w:rsidR="009C5E51" w:rsidRDefault="009C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51" w:rsidRDefault="009C5E51"/>
  </w:footnote>
  <w:footnote w:type="continuationSeparator" w:id="0">
    <w:p w:rsidR="009C5E51" w:rsidRDefault="009C5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59026"/>
      <w:docPartObj>
        <w:docPartGallery w:val="Page Numbers (Top of Page)"/>
        <w:docPartUnique/>
      </w:docPartObj>
    </w:sdtPr>
    <w:sdtContent>
      <w:p w:rsidR="00667513" w:rsidRDefault="00667513">
        <w:pPr>
          <w:pStyle w:val="ad"/>
          <w:jc w:val="center"/>
        </w:pPr>
        <w:r>
          <w:fldChar w:fldCharType="begin"/>
        </w:r>
        <w:r>
          <w:instrText>PAGE   \* MERGEFORMAT</w:instrText>
        </w:r>
        <w:r>
          <w:fldChar w:fldCharType="separate"/>
        </w:r>
        <w:r w:rsidRPr="00667513">
          <w:rPr>
            <w:noProof/>
            <w:lang w:val="ru-RU"/>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143266"/>
      <w:docPartObj>
        <w:docPartGallery w:val="Page Numbers (Top of Page)"/>
        <w:docPartUnique/>
      </w:docPartObj>
    </w:sdtPr>
    <w:sdtContent>
      <w:p w:rsidR="00667513" w:rsidRDefault="00667513">
        <w:pPr>
          <w:pStyle w:val="ad"/>
          <w:jc w:val="center"/>
        </w:pPr>
        <w:r>
          <w:fldChar w:fldCharType="begin"/>
        </w:r>
        <w:r>
          <w:instrText>PAGE   \* MERGEFORMAT</w:instrText>
        </w:r>
        <w:r>
          <w:fldChar w:fldCharType="separate"/>
        </w:r>
        <w:r w:rsidRPr="00667513">
          <w:rPr>
            <w:noProof/>
            <w:lang w:val="ru-RU"/>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0184C"/>
    <w:rsid w:val="00017888"/>
    <w:rsid w:val="00086E6C"/>
    <w:rsid w:val="000B6ADC"/>
    <w:rsid w:val="001321EC"/>
    <w:rsid w:val="001F0966"/>
    <w:rsid w:val="00247588"/>
    <w:rsid w:val="0026145F"/>
    <w:rsid w:val="00273F96"/>
    <w:rsid w:val="003029D7"/>
    <w:rsid w:val="00333851"/>
    <w:rsid w:val="003A2F21"/>
    <w:rsid w:val="00422697"/>
    <w:rsid w:val="00422FD2"/>
    <w:rsid w:val="004D3269"/>
    <w:rsid w:val="004D691F"/>
    <w:rsid w:val="004F3130"/>
    <w:rsid w:val="005D59EB"/>
    <w:rsid w:val="00667513"/>
    <w:rsid w:val="00684990"/>
    <w:rsid w:val="006A3F85"/>
    <w:rsid w:val="006C29F9"/>
    <w:rsid w:val="006D36EE"/>
    <w:rsid w:val="00712220"/>
    <w:rsid w:val="00735AE0"/>
    <w:rsid w:val="0075696B"/>
    <w:rsid w:val="007657AB"/>
    <w:rsid w:val="007964F2"/>
    <w:rsid w:val="007A16B5"/>
    <w:rsid w:val="00974434"/>
    <w:rsid w:val="009945E5"/>
    <w:rsid w:val="009B6ADE"/>
    <w:rsid w:val="009C5E51"/>
    <w:rsid w:val="00A12CB1"/>
    <w:rsid w:val="00A62011"/>
    <w:rsid w:val="00A87F7B"/>
    <w:rsid w:val="00AE58EA"/>
    <w:rsid w:val="00B8007F"/>
    <w:rsid w:val="00BC5EAA"/>
    <w:rsid w:val="00C173FD"/>
    <w:rsid w:val="00C21A0B"/>
    <w:rsid w:val="00C22DAF"/>
    <w:rsid w:val="00C86294"/>
    <w:rsid w:val="00CD3ECD"/>
    <w:rsid w:val="00D83DF2"/>
    <w:rsid w:val="00EF3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F5F2A-AB6B-42F3-9DEE-1ADFBBA9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258">
      <w:bodyDiv w:val="1"/>
      <w:marLeft w:val="0"/>
      <w:marRight w:val="0"/>
      <w:marTop w:val="0"/>
      <w:marBottom w:val="0"/>
      <w:divBdr>
        <w:top w:val="none" w:sz="0" w:space="0" w:color="auto"/>
        <w:left w:val="none" w:sz="0" w:space="0" w:color="auto"/>
        <w:bottom w:val="none" w:sz="0" w:space="0" w:color="auto"/>
        <w:right w:val="none" w:sz="0" w:space="0" w:color="auto"/>
      </w:divBdr>
    </w:div>
    <w:div w:id="1007515082">
      <w:bodyDiv w:val="1"/>
      <w:marLeft w:val="0"/>
      <w:marRight w:val="0"/>
      <w:marTop w:val="0"/>
      <w:marBottom w:val="0"/>
      <w:divBdr>
        <w:top w:val="none" w:sz="0" w:space="0" w:color="auto"/>
        <w:left w:val="none" w:sz="0" w:space="0" w:color="auto"/>
        <w:bottom w:val="none" w:sz="0" w:space="0" w:color="auto"/>
        <w:right w:val="none" w:sz="0" w:space="0" w:color="auto"/>
      </w:divBdr>
    </w:div>
    <w:div w:id="1500386503">
      <w:bodyDiv w:val="1"/>
      <w:marLeft w:val="0"/>
      <w:marRight w:val="0"/>
      <w:marTop w:val="0"/>
      <w:marBottom w:val="0"/>
      <w:divBdr>
        <w:top w:val="none" w:sz="0" w:space="0" w:color="auto"/>
        <w:left w:val="none" w:sz="0" w:space="0" w:color="auto"/>
        <w:bottom w:val="none" w:sz="0" w:space="0" w:color="auto"/>
        <w:right w:val="none" w:sz="0" w:space="0" w:color="auto"/>
      </w:divBdr>
    </w:div>
    <w:div w:id="1706100220">
      <w:bodyDiv w:val="1"/>
      <w:marLeft w:val="0"/>
      <w:marRight w:val="0"/>
      <w:marTop w:val="0"/>
      <w:marBottom w:val="0"/>
      <w:divBdr>
        <w:top w:val="none" w:sz="0" w:space="0" w:color="auto"/>
        <w:left w:val="none" w:sz="0" w:space="0" w:color="auto"/>
        <w:bottom w:val="none" w:sz="0" w:space="0" w:color="auto"/>
        <w:right w:val="none" w:sz="0" w:space="0" w:color="auto"/>
      </w:divBdr>
    </w:div>
    <w:div w:id="171052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lud-svit-st-ak.pdf" TargetMode="External"/><Relationship Id="rId18" Type="http://schemas.openxmlformats.org/officeDocument/2006/relationships/hyperlink" Target="https://mon.gov.ua/storage/app/media/zagalna%20serednya/programy-10-11-klas/matematika-riven-standartu.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on.gov.ua/storage/app/media/zagalna%20serednya/programy-10-11-klas/physics-st-20.05.2016.docx" TargetMode="External"/><Relationship Id="rId7" Type="http://schemas.openxmlformats.org/officeDocument/2006/relationships/hyperlink" Target="https://mon.gov.ua/storage/app/media/zagalna%20serednya/programy-10-11-klas/lud-svit-st-ak.pdf" TargetMode="External"/><Relationship Id="rId12" Type="http://schemas.openxmlformats.org/officeDocument/2006/relationships/hyperlink" Target="https://mon.gov.ua/storage/app/media/zagalna%20serednya/programy-10-11-klas/geo-pr.pdf" TargetMode="External"/><Relationship Id="rId17" Type="http://schemas.openxmlformats.org/officeDocument/2006/relationships/hyperlink" Target="https://mon.gov.ua/storage/app/media/zagalna%20serednya/programy-10-11-klas/lud-svit-st-ak.pdf" TargetMode="External"/><Relationship Id="rId25" Type="http://schemas.openxmlformats.org/officeDocument/2006/relationships/hyperlink" Target="https://mon.gov.ua/storage/app/media/zagalna%20serednya/programy-10-11-klas/lud-svit-st-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p-stor-ya-ukra-ni-10-11-lipen-2016-prof-l.docx" TargetMode="External"/><Relationship Id="rId20" Type="http://schemas.openxmlformats.org/officeDocument/2006/relationships/hyperlink" Target="https://mon.gov.ua/storage/app/media/zagalna%20serednya/programy-10-11-klas/lud-svit-st-a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psiholog.pdf" TargetMode="External"/><Relationship Id="rId24" Type="http://schemas.openxmlformats.org/officeDocument/2006/relationships/hyperlink" Target="https://mon.gov.ua/storage/app/media/zagalna%20serednya/programy-10-11-klas/lud-svit-st-ak.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1-informatika-standart-10-11-final.doc" TargetMode="External"/><Relationship Id="rId23" Type="http://schemas.openxmlformats.org/officeDocument/2006/relationships/hyperlink" Target="https://mon.gov.ua/storage/app/media/zagalna%20serednya/programy-10-11-klas/chemistry-st-20.05.2016.doc" TargetMode="External"/><Relationship Id="rId28" Type="http://schemas.openxmlformats.org/officeDocument/2006/relationships/fontTable" Target="fontTable.xml"/><Relationship Id="rId10" Type="http://schemas.openxmlformats.org/officeDocument/2006/relationships/hyperlink" Target="https://mon.gov.ua/storage/app/media/zagalna%20serednya/programy-10-11-klas/lud-svit-st-ak.pdf" TargetMode="External"/><Relationship Id="rId19" Type="http://schemas.openxmlformats.org/officeDocument/2006/relationships/hyperlink" Target="https://mon.gov.ua/storage/app/media/zagalna%20serednya/programy-10-11-klas/3pravo-10-11-profil-new-lipen-2016.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biology-st-16.08.2016.docx" TargetMode="External"/><Relationship Id="rId14" Type="http://schemas.openxmlformats.org/officeDocument/2006/relationships/hyperlink" Target="https://mon.gov.ua/storage/app/media/zagalna%20serednya/programy-10-11-klas/p-stor-ya-ukra-ni-10-11-lipen-2016-prof-l.docx" TargetMode="External"/><Relationship Id="rId22" Type="http://schemas.openxmlformats.org/officeDocument/2006/relationships/hyperlink" Target="https://mon.gov.ua/storage/app/media/zagalna%20serednya/programy-10-11-klas/lud-svit-st-ak.pd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17</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cp:lastModifiedBy>
  <cp:revision>11</cp:revision>
  <cp:lastPrinted>2018-06-04T14:42:00Z</cp:lastPrinted>
  <dcterms:created xsi:type="dcterms:W3CDTF">2018-05-16T11:45:00Z</dcterms:created>
  <dcterms:modified xsi:type="dcterms:W3CDTF">2018-08-14T07:37:00Z</dcterms:modified>
</cp:coreProperties>
</file>